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5959F5" w14:textId="4725F344" w:rsidR="0000027D" w:rsidRPr="00290053" w:rsidRDefault="00E9362F" w:rsidP="00DE563E">
      <w:pPr>
        <w:pStyle w:val="logo"/>
        <w:spacing w:after="0"/>
        <w:ind w:left="-284"/>
        <w:rPr>
          <w:rFonts w:ascii="Marianne" w:hAnsi="Marianne" w:cs="Marianne"/>
        </w:rPr>
      </w:pPr>
      <w:bookmarkStart w:id="0" w:name="_GoBack"/>
      <w:bookmarkEnd w:id="0"/>
      <w:r w:rsidRPr="00290053">
        <w:rPr>
          <w:rFonts w:ascii="Marianne" w:hAnsi="Marianne" w:cs="Marianne"/>
          <w:noProof/>
        </w:rPr>
        <w:drawing>
          <wp:inline distT="0" distB="0" distL="0" distR="0" wp14:anchorId="0AB87BEA" wp14:editId="0D6F95AF">
            <wp:extent cx="2171700" cy="14478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7" t="-43" r="-27" b="-43"/>
                    <a:stretch>
                      <a:fillRect/>
                    </a:stretch>
                  </pic:blipFill>
                  <pic:spPr bwMode="auto">
                    <a:xfrm>
                      <a:off x="0" y="0"/>
                      <a:ext cx="2171700" cy="1447800"/>
                    </a:xfrm>
                    <a:prstGeom prst="rect">
                      <a:avLst/>
                    </a:prstGeom>
                    <a:solidFill>
                      <a:srgbClr val="FFFFFF"/>
                    </a:solidFill>
                    <a:ln>
                      <a:noFill/>
                    </a:ln>
                  </pic:spPr>
                </pic:pic>
              </a:graphicData>
            </a:graphic>
          </wp:inline>
        </w:drawing>
      </w:r>
    </w:p>
    <w:p w14:paraId="61DCEC23" w14:textId="77777777" w:rsidR="0000027D" w:rsidRPr="00DE563E" w:rsidRDefault="0000027D" w:rsidP="00DE563E">
      <w:pPr>
        <w:pStyle w:val="titre-doc"/>
        <w:spacing w:after="0" w:line="276" w:lineRule="auto"/>
        <w:rPr>
          <w:rFonts w:ascii="Marianne" w:hAnsi="Marianne"/>
        </w:rPr>
      </w:pPr>
      <w:r w:rsidRPr="00290053">
        <w:rPr>
          <w:rFonts w:ascii="Marianne" w:hAnsi="Marianne" w:cs="Marianne"/>
        </w:rPr>
        <w:t>CommuniquÉ de presse</w:t>
      </w:r>
    </w:p>
    <w:p w14:paraId="735BD646" w14:textId="0FB40238" w:rsidR="0000027D" w:rsidRPr="00290053" w:rsidRDefault="0000027D" w:rsidP="00DE563E">
      <w:pPr>
        <w:pStyle w:val="titre-doc"/>
        <w:spacing w:after="0" w:line="276" w:lineRule="auto"/>
        <w:rPr>
          <w:rFonts w:ascii="Marianne" w:hAnsi="Marianne" w:cs="Marianne"/>
          <w:b/>
        </w:rPr>
      </w:pPr>
    </w:p>
    <w:p w14:paraId="7920C9EC" w14:textId="32C5F10C" w:rsidR="0000027D" w:rsidRPr="00290053" w:rsidRDefault="0000027D" w:rsidP="00DE563E">
      <w:pPr>
        <w:pStyle w:val="titre-doc"/>
        <w:spacing w:after="0" w:line="276" w:lineRule="auto"/>
        <w:rPr>
          <w:rFonts w:ascii="Marianne" w:hAnsi="Marianne" w:cs="Marianne"/>
        </w:rPr>
      </w:pPr>
    </w:p>
    <w:tbl>
      <w:tblPr>
        <w:tblW w:w="0" w:type="auto"/>
        <w:tblLayout w:type="fixed"/>
        <w:tblCellMar>
          <w:left w:w="0" w:type="dxa"/>
          <w:right w:w="0" w:type="dxa"/>
        </w:tblCellMar>
        <w:tblLook w:val="0000" w:firstRow="0" w:lastRow="0" w:firstColumn="0" w:lastColumn="0" w:noHBand="0" w:noVBand="0"/>
      </w:tblPr>
      <w:tblGrid>
        <w:gridCol w:w="4984"/>
        <w:gridCol w:w="4984"/>
      </w:tblGrid>
      <w:tr w:rsidR="00D5192C" w:rsidRPr="00290053" w14:paraId="3C99D9B9" w14:textId="77777777" w:rsidTr="00550045">
        <w:tc>
          <w:tcPr>
            <w:tcW w:w="9968" w:type="dxa"/>
            <w:gridSpan w:val="2"/>
            <w:shd w:val="clear" w:color="auto" w:fill="auto"/>
          </w:tcPr>
          <w:p w14:paraId="6757B4D0" w14:textId="303CC3F1" w:rsidR="00D5192C" w:rsidRPr="00DE563E" w:rsidRDefault="00D5192C" w:rsidP="00DE563E">
            <w:pPr>
              <w:jc w:val="center"/>
              <w:rPr>
                <w:rFonts w:ascii="Marianne" w:hAnsi="Marianne"/>
                <w:b/>
                <w:u w:val="single"/>
              </w:rPr>
            </w:pPr>
            <w:r w:rsidRPr="00DE563E">
              <w:rPr>
                <w:rFonts w:ascii="Marianne" w:hAnsi="Marianne"/>
                <w:b/>
              </w:rPr>
              <w:t xml:space="preserve">France 2030 : </w:t>
            </w:r>
            <w:r w:rsidR="00C04385" w:rsidRPr="00DE563E">
              <w:rPr>
                <w:rFonts w:ascii="Marianne" w:hAnsi="Marianne"/>
                <w:b/>
              </w:rPr>
              <w:t xml:space="preserve"> l</w:t>
            </w:r>
            <w:r w:rsidR="00271374" w:rsidRPr="00DE563E">
              <w:rPr>
                <w:rFonts w:ascii="Marianne" w:hAnsi="Marianne"/>
                <w:b/>
              </w:rPr>
              <w:t xml:space="preserve">a </w:t>
            </w:r>
            <w:r w:rsidR="00983397" w:rsidRPr="00DE563E">
              <w:rPr>
                <w:rFonts w:ascii="Marianne" w:hAnsi="Marianne"/>
                <w:b/>
              </w:rPr>
              <w:t>recherche</w:t>
            </w:r>
            <w:r w:rsidR="00C04385" w:rsidRPr="00DE563E">
              <w:rPr>
                <w:rFonts w:ascii="Marianne" w:hAnsi="Marianne"/>
                <w:b/>
                <w:caps/>
              </w:rPr>
              <w:t xml:space="preserve"> </w:t>
            </w:r>
            <w:r w:rsidR="00271374" w:rsidRPr="00DE563E">
              <w:rPr>
                <w:rFonts w:ascii="Marianne" w:hAnsi="Marianne"/>
                <w:b/>
              </w:rPr>
              <w:t>et l’innovation</w:t>
            </w:r>
            <w:r w:rsidR="00271374" w:rsidRPr="00DE563E">
              <w:rPr>
                <w:rFonts w:ascii="Marianne" w:hAnsi="Marianne"/>
                <w:b/>
                <w:caps/>
              </w:rPr>
              <w:t xml:space="preserve"> </w:t>
            </w:r>
            <w:r w:rsidR="00983397" w:rsidRPr="00DE563E">
              <w:rPr>
                <w:rFonts w:ascii="Marianne" w:hAnsi="Marianne"/>
                <w:b/>
              </w:rPr>
              <w:t xml:space="preserve">au cœur des enjeux pour </w:t>
            </w:r>
            <w:r w:rsidR="002C2ACC">
              <w:rPr>
                <w:rFonts w:ascii="Marianne" w:hAnsi="Marianne"/>
                <w:b/>
              </w:rPr>
              <w:t>prévenir et lutter contre les</w:t>
            </w:r>
            <w:r w:rsidR="00983397" w:rsidRPr="00DE563E">
              <w:rPr>
                <w:rFonts w:ascii="Marianne" w:hAnsi="Marianne"/>
                <w:b/>
              </w:rPr>
              <w:t xml:space="preserve"> maladies infectieuses émergent</w:t>
            </w:r>
            <w:r w:rsidR="00D873A4" w:rsidRPr="00DE563E">
              <w:rPr>
                <w:rFonts w:ascii="Marianne" w:hAnsi="Marianne"/>
                <w:b/>
              </w:rPr>
              <w:t>e</w:t>
            </w:r>
            <w:r w:rsidR="00983397" w:rsidRPr="00DE563E">
              <w:rPr>
                <w:rFonts w:ascii="Marianne" w:hAnsi="Marianne"/>
                <w:b/>
              </w:rPr>
              <w:t>s</w:t>
            </w:r>
            <w:r w:rsidR="00DE563E">
              <w:rPr>
                <w:rFonts w:ascii="Marianne" w:hAnsi="Marianne"/>
                <w:b/>
              </w:rPr>
              <w:t xml:space="preserve"> et les menaces </w:t>
            </w:r>
            <w:r w:rsidR="00DE563E" w:rsidRPr="00DE563E">
              <w:rPr>
                <w:rFonts w:ascii="Marianne" w:hAnsi="Marianne"/>
                <w:b/>
              </w:rPr>
              <w:t>nucléaire, radiologique, biologique et chimique</w:t>
            </w:r>
          </w:p>
          <w:p w14:paraId="12BB7590" w14:textId="77777777" w:rsidR="00D5192C" w:rsidRPr="00290053" w:rsidRDefault="00D5192C" w:rsidP="00DE563E">
            <w:pPr>
              <w:pStyle w:val="date"/>
              <w:spacing w:after="0" w:line="276" w:lineRule="auto"/>
              <w:rPr>
                <w:rFonts w:ascii="Marianne" w:hAnsi="Marianne" w:cs="Marianne"/>
              </w:rPr>
            </w:pPr>
          </w:p>
        </w:tc>
      </w:tr>
      <w:tr w:rsidR="0000027D" w:rsidRPr="00290053" w14:paraId="24785798" w14:textId="77777777">
        <w:tc>
          <w:tcPr>
            <w:tcW w:w="4984" w:type="dxa"/>
            <w:shd w:val="clear" w:color="auto" w:fill="auto"/>
          </w:tcPr>
          <w:p w14:paraId="79EF66E8" w14:textId="3D19F603" w:rsidR="0000027D" w:rsidRPr="00DE563E" w:rsidRDefault="0000027D" w:rsidP="00DE563E">
            <w:pPr>
              <w:pStyle w:val="sujet"/>
              <w:spacing w:after="0" w:line="276" w:lineRule="auto"/>
              <w:rPr>
                <w:rFonts w:ascii="Marianne" w:hAnsi="Marianne"/>
              </w:rPr>
            </w:pPr>
          </w:p>
        </w:tc>
        <w:tc>
          <w:tcPr>
            <w:tcW w:w="4984" w:type="dxa"/>
            <w:shd w:val="clear" w:color="auto" w:fill="auto"/>
          </w:tcPr>
          <w:p w14:paraId="704BBC01" w14:textId="5557E754" w:rsidR="0000027D" w:rsidRPr="00DE563E" w:rsidRDefault="00983397" w:rsidP="00DE563E">
            <w:pPr>
              <w:pStyle w:val="date"/>
              <w:spacing w:after="0" w:line="276" w:lineRule="auto"/>
              <w:rPr>
                <w:rFonts w:ascii="Marianne" w:hAnsi="Marianne"/>
              </w:rPr>
            </w:pPr>
            <w:r w:rsidRPr="00290053">
              <w:rPr>
                <w:rFonts w:ascii="Marianne" w:hAnsi="Marianne" w:cs="Marianne"/>
              </w:rPr>
              <w:t>Montpe</w:t>
            </w:r>
            <w:r w:rsidR="00C04385" w:rsidRPr="00290053">
              <w:rPr>
                <w:rFonts w:ascii="Marianne" w:hAnsi="Marianne" w:cs="Marianne"/>
              </w:rPr>
              <w:t>l</w:t>
            </w:r>
            <w:r w:rsidRPr="00290053">
              <w:rPr>
                <w:rFonts w:ascii="Marianne" w:hAnsi="Marianne" w:cs="Marianne"/>
              </w:rPr>
              <w:t>lier</w:t>
            </w:r>
            <w:r w:rsidR="0000027D" w:rsidRPr="00290053">
              <w:rPr>
                <w:rFonts w:ascii="Marianne" w:hAnsi="Marianne" w:cs="Marianne"/>
              </w:rPr>
              <w:t xml:space="preserve">, le </w:t>
            </w:r>
            <w:r w:rsidRPr="00290053">
              <w:rPr>
                <w:rFonts w:ascii="Marianne" w:hAnsi="Marianne" w:cs="Marianne"/>
              </w:rPr>
              <w:t>14</w:t>
            </w:r>
            <w:r w:rsidR="00D412AC" w:rsidRPr="00290053">
              <w:rPr>
                <w:rFonts w:ascii="Marianne" w:hAnsi="Marianne" w:cs="Marianne"/>
              </w:rPr>
              <w:t xml:space="preserve"> </w:t>
            </w:r>
            <w:r w:rsidR="005627FB" w:rsidRPr="00290053">
              <w:rPr>
                <w:rFonts w:ascii="Marianne" w:hAnsi="Marianne" w:cs="Marianne"/>
              </w:rPr>
              <w:t>février 2022</w:t>
            </w:r>
          </w:p>
        </w:tc>
      </w:tr>
      <w:tr w:rsidR="00D5192C" w:rsidRPr="00290053" w14:paraId="18B052A9" w14:textId="77777777">
        <w:tc>
          <w:tcPr>
            <w:tcW w:w="4984" w:type="dxa"/>
            <w:shd w:val="clear" w:color="auto" w:fill="auto"/>
          </w:tcPr>
          <w:p w14:paraId="5E3C7EF9" w14:textId="77777777" w:rsidR="00D5192C" w:rsidRPr="00DE563E" w:rsidRDefault="00D5192C" w:rsidP="00DE563E">
            <w:pPr>
              <w:pStyle w:val="sujet"/>
              <w:spacing w:after="0" w:line="276" w:lineRule="auto"/>
              <w:rPr>
                <w:rFonts w:ascii="Marianne" w:hAnsi="Marianne"/>
              </w:rPr>
            </w:pPr>
          </w:p>
        </w:tc>
        <w:tc>
          <w:tcPr>
            <w:tcW w:w="4984" w:type="dxa"/>
            <w:shd w:val="clear" w:color="auto" w:fill="auto"/>
          </w:tcPr>
          <w:p w14:paraId="51DFFB16" w14:textId="77777777" w:rsidR="00D5192C" w:rsidRPr="00290053" w:rsidRDefault="00D5192C" w:rsidP="00DE563E">
            <w:pPr>
              <w:pStyle w:val="date"/>
              <w:spacing w:after="0" w:line="276" w:lineRule="auto"/>
              <w:rPr>
                <w:rFonts w:ascii="Marianne" w:hAnsi="Marianne" w:cs="Marianne"/>
              </w:rPr>
            </w:pPr>
          </w:p>
        </w:tc>
      </w:tr>
      <w:tr w:rsidR="00D5192C" w:rsidRPr="00290053" w14:paraId="478E385D" w14:textId="77777777" w:rsidTr="00D5192C">
        <w:tc>
          <w:tcPr>
            <w:tcW w:w="9968" w:type="dxa"/>
            <w:gridSpan w:val="2"/>
            <w:shd w:val="clear" w:color="auto" w:fill="auto"/>
            <w:vAlign w:val="center"/>
          </w:tcPr>
          <w:p w14:paraId="750288C6" w14:textId="31A07099" w:rsidR="00D5192C" w:rsidRPr="00DE563E" w:rsidRDefault="00D5192C" w:rsidP="00DE563E">
            <w:pPr>
              <w:pStyle w:val="sujet"/>
              <w:spacing w:after="0" w:line="276" w:lineRule="auto"/>
              <w:jc w:val="center"/>
              <w:rPr>
                <w:rFonts w:ascii="Marianne" w:hAnsi="Marianne"/>
              </w:rPr>
            </w:pPr>
            <w:r w:rsidRPr="00DE563E">
              <w:rPr>
                <w:rFonts w:ascii="Marianne" w:hAnsi="Marianne"/>
                <w:noProof/>
              </w:rPr>
              <w:drawing>
                <wp:anchor distT="0" distB="0" distL="114300" distR="114300" simplePos="0" relativeHeight="251659264" behindDoc="0" locked="0" layoutInCell="1" allowOverlap="1" wp14:anchorId="730C703A" wp14:editId="3DAC797E">
                  <wp:simplePos x="0" y="0"/>
                  <wp:positionH relativeFrom="column">
                    <wp:posOffset>2543175</wp:posOffset>
                  </wp:positionH>
                  <wp:positionV relativeFrom="paragraph">
                    <wp:posOffset>19050</wp:posOffset>
                  </wp:positionV>
                  <wp:extent cx="1810385" cy="906780"/>
                  <wp:effectExtent l="0" t="0" r="0" b="762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44" t="-89" r="-44" b="-89"/>
                          <a:stretch>
                            <a:fillRect/>
                          </a:stretch>
                        </pic:blipFill>
                        <pic:spPr bwMode="auto">
                          <a:xfrm>
                            <a:off x="0" y="0"/>
                            <a:ext cx="1810385" cy="906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ABCAC1" w14:textId="3A8A001A" w:rsidR="00D5192C" w:rsidRPr="00290053" w:rsidRDefault="00D5192C" w:rsidP="00DE563E">
            <w:pPr>
              <w:pStyle w:val="date"/>
              <w:spacing w:after="0" w:line="276" w:lineRule="auto"/>
              <w:jc w:val="center"/>
              <w:rPr>
                <w:rFonts w:ascii="Marianne" w:hAnsi="Marianne" w:cs="Marianne"/>
              </w:rPr>
            </w:pPr>
          </w:p>
        </w:tc>
      </w:tr>
    </w:tbl>
    <w:p w14:paraId="37C524FB" w14:textId="4E0D6C30" w:rsidR="0000027D" w:rsidRPr="00DE563E" w:rsidRDefault="0000027D" w:rsidP="00DE563E">
      <w:pPr>
        <w:spacing w:after="0"/>
        <w:jc w:val="both"/>
        <w:rPr>
          <w:rFonts w:ascii="Marianne" w:hAnsi="Marianne"/>
        </w:rPr>
      </w:pPr>
    </w:p>
    <w:tbl>
      <w:tblPr>
        <w:tblStyle w:val="Grilledutableau"/>
        <w:tblW w:w="99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79"/>
      </w:tblGrid>
      <w:tr w:rsidR="005627FB" w:rsidRPr="00290053" w14:paraId="2A816154" w14:textId="77777777" w:rsidTr="008707E0">
        <w:trPr>
          <w:trHeight w:val="86"/>
          <w:jc w:val="center"/>
        </w:trPr>
        <w:tc>
          <w:tcPr>
            <w:tcW w:w="9979" w:type="dxa"/>
          </w:tcPr>
          <w:p w14:paraId="62BBB567" w14:textId="77777777" w:rsidR="000968C3" w:rsidRPr="00290053" w:rsidRDefault="000968C3" w:rsidP="00DE563E">
            <w:pPr>
              <w:spacing w:after="160"/>
              <w:jc w:val="both"/>
              <w:rPr>
                <w:rFonts w:ascii="Marianne" w:hAnsi="Marianne"/>
                <w:b/>
              </w:rPr>
            </w:pPr>
          </w:p>
          <w:p w14:paraId="212884F5" w14:textId="47AFE583" w:rsidR="005627FB" w:rsidRPr="00290053" w:rsidRDefault="005627FB" w:rsidP="00DE563E">
            <w:pPr>
              <w:spacing w:after="160"/>
              <w:jc w:val="both"/>
              <w:rPr>
                <w:rFonts w:ascii="Marianne" w:hAnsi="Marianne"/>
                <w:b/>
                <w:sz w:val="24"/>
              </w:rPr>
            </w:pPr>
            <w:r w:rsidRPr="00290053">
              <w:rPr>
                <w:rFonts w:ascii="Marianne" w:hAnsi="Marianne"/>
                <w:b/>
              </w:rPr>
              <w:t xml:space="preserve">A l’occasion d’un déplacement </w:t>
            </w:r>
            <w:r w:rsidR="00A27B16" w:rsidRPr="00290053">
              <w:rPr>
                <w:rFonts w:ascii="Marianne" w:hAnsi="Marianne"/>
                <w:b/>
              </w:rPr>
              <w:t>à</w:t>
            </w:r>
            <w:r w:rsidRPr="00290053">
              <w:rPr>
                <w:rFonts w:ascii="Marianne" w:hAnsi="Marianne"/>
                <w:b/>
              </w:rPr>
              <w:t xml:space="preserve"> </w:t>
            </w:r>
            <w:r w:rsidR="00983397" w:rsidRPr="00290053">
              <w:rPr>
                <w:rFonts w:ascii="Marianne" w:hAnsi="Marianne"/>
                <w:b/>
              </w:rPr>
              <w:t>Montpellier</w:t>
            </w:r>
            <w:r w:rsidR="002C2ACC">
              <w:rPr>
                <w:rFonts w:ascii="Marianne" w:hAnsi="Marianne"/>
                <w:b/>
              </w:rPr>
              <w:t>,</w:t>
            </w:r>
            <w:r w:rsidRPr="00290053">
              <w:rPr>
                <w:rFonts w:ascii="Marianne" w:hAnsi="Marianne"/>
                <w:b/>
              </w:rPr>
              <w:t xml:space="preserve"> </w:t>
            </w:r>
            <w:r w:rsidR="00983397" w:rsidRPr="00290053">
              <w:rPr>
                <w:rFonts w:ascii="Marianne" w:hAnsi="Marianne"/>
                <w:b/>
              </w:rPr>
              <w:t>Frédérique VIDAL</w:t>
            </w:r>
            <w:r w:rsidR="000968C3" w:rsidRPr="00290053">
              <w:rPr>
                <w:rFonts w:ascii="Marianne" w:hAnsi="Marianne"/>
                <w:b/>
              </w:rPr>
              <w:t xml:space="preserve">, ministre de </w:t>
            </w:r>
            <w:r w:rsidR="00983397" w:rsidRPr="00290053">
              <w:rPr>
                <w:rFonts w:ascii="Marianne" w:hAnsi="Marianne"/>
                <w:b/>
              </w:rPr>
              <w:t xml:space="preserve">l’Enseignement supérieur, de </w:t>
            </w:r>
            <w:r w:rsidR="000968C3" w:rsidRPr="00290053">
              <w:rPr>
                <w:rFonts w:ascii="Marianne" w:hAnsi="Marianne"/>
                <w:b/>
              </w:rPr>
              <w:t xml:space="preserve">la </w:t>
            </w:r>
            <w:r w:rsidR="00983397" w:rsidRPr="00290053">
              <w:rPr>
                <w:rFonts w:ascii="Marianne" w:hAnsi="Marianne"/>
                <w:b/>
              </w:rPr>
              <w:t>Recherche, et de l’Innovation</w:t>
            </w:r>
            <w:r w:rsidR="000968C3" w:rsidRPr="00290053">
              <w:rPr>
                <w:rFonts w:ascii="Marianne" w:hAnsi="Marianne"/>
                <w:b/>
              </w:rPr>
              <w:t xml:space="preserve">, </w:t>
            </w:r>
            <w:r w:rsidR="00430B05" w:rsidRPr="00290053">
              <w:rPr>
                <w:rFonts w:ascii="Marianne" w:hAnsi="Marianne"/>
                <w:b/>
              </w:rPr>
              <w:t xml:space="preserve">et </w:t>
            </w:r>
            <w:r w:rsidR="00983397" w:rsidRPr="00290053">
              <w:rPr>
                <w:rFonts w:ascii="Marianne" w:hAnsi="Marianne"/>
                <w:b/>
              </w:rPr>
              <w:t>Bruno BONNELL, secrétaire général pour l’investissement, chargé de France 2030</w:t>
            </w:r>
            <w:r w:rsidR="000968C3" w:rsidRPr="00290053">
              <w:rPr>
                <w:rFonts w:ascii="Marianne" w:hAnsi="Marianne"/>
                <w:b/>
              </w:rPr>
              <w:t xml:space="preserve">, </w:t>
            </w:r>
            <w:r w:rsidR="00C24861" w:rsidRPr="00290053">
              <w:rPr>
                <w:rFonts w:ascii="Marianne" w:hAnsi="Marianne"/>
                <w:b/>
              </w:rPr>
              <w:t>rappellent l’importance de la recherche et de</w:t>
            </w:r>
            <w:r w:rsidR="00C04385" w:rsidRPr="00290053">
              <w:rPr>
                <w:rFonts w:ascii="Marianne" w:hAnsi="Marianne"/>
                <w:b/>
              </w:rPr>
              <w:t xml:space="preserve"> l’innovation</w:t>
            </w:r>
            <w:r w:rsidR="00C24861" w:rsidRPr="00290053">
              <w:rPr>
                <w:rFonts w:ascii="Marianne" w:hAnsi="Marianne"/>
                <w:b/>
              </w:rPr>
              <w:t xml:space="preserve"> pour prévenir </w:t>
            </w:r>
            <w:r w:rsidR="00C11126" w:rsidRPr="00290053">
              <w:rPr>
                <w:rFonts w:ascii="Marianne" w:hAnsi="Marianne"/>
                <w:b/>
              </w:rPr>
              <w:t xml:space="preserve">et répondre aux </w:t>
            </w:r>
            <w:r w:rsidR="00C24861" w:rsidRPr="00290053">
              <w:rPr>
                <w:rFonts w:ascii="Marianne" w:hAnsi="Marianne" w:cs="Marianne"/>
                <w:b/>
              </w:rPr>
              <w:t>maladies infectieuses émergentes</w:t>
            </w:r>
            <w:r w:rsidR="00290053">
              <w:rPr>
                <w:rFonts w:ascii="Marianne" w:hAnsi="Marianne" w:cs="Marianne"/>
                <w:b/>
              </w:rPr>
              <w:t xml:space="preserve"> et annoncent les premiers lauréats de l’appel à mani</w:t>
            </w:r>
            <w:r w:rsidR="00181848">
              <w:rPr>
                <w:rFonts w:ascii="Marianne" w:hAnsi="Marianne" w:cs="Marianne"/>
                <w:b/>
              </w:rPr>
              <w:t>festation</w:t>
            </w:r>
            <w:r w:rsidR="002C2ACC">
              <w:rPr>
                <w:rFonts w:ascii="Marianne" w:hAnsi="Marianne" w:cs="Marianne"/>
                <w:b/>
              </w:rPr>
              <w:t xml:space="preserve"> d’intérêt</w:t>
            </w:r>
            <w:r w:rsidR="00181848">
              <w:rPr>
                <w:rFonts w:ascii="Marianne" w:hAnsi="Marianne" w:cs="Marianne"/>
                <w:b/>
              </w:rPr>
              <w:t xml:space="preserve"> de la stratégie </w:t>
            </w:r>
            <w:r w:rsidR="00181848" w:rsidRPr="00181848">
              <w:rPr>
                <w:rFonts w:ascii="Marianne" w:hAnsi="Marianne" w:cs="Marianne"/>
                <w:b/>
              </w:rPr>
              <w:t>d’accélération maladie</w:t>
            </w:r>
            <w:r w:rsidR="00181848">
              <w:rPr>
                <w:rFonts w:ascii="Marianne" w:hAnsi="Marianne" w:cs="Marianne"/>
                <w:b/>
              </w:rPr>
              <w:t xml:space="preserve">s infectieuses émergentes </w:t>
            </w:r>
            <w:r w:rsidR="00181848" w:rsidRPr="00181848">
              <w:rPr>
                <w:rFonts w:ascii="Marianne" w:hAnsi="Marianne" w:cs="Marianne"/>
                <w:b/>
              </w:rPr>
              <w:t>et menaces nucléaire, radiolog</w:t>
            </w:r>
            <w:r w:rsidR="00181848">
              <w:rPr>
                <w:rFonts w:ascii="Marianne" w:hAnsi="Marianne" w:cs="Marianne"/>
                <w:b/>
              </w:rPr>
              <w:t>ique, biologique et chimique</w:t>
            </w:r>
            <w:r w:rsidR="002C2ACC">
              <w:rPr>
                <w:rFonts w:ascii="Marianne" w:hAnsi="Marianne" w:cs="Marianne"/>
                <w:b/>
              </w:rPr>
              <w:t xml:space="preserve"> (NRBC</w:t>
            </w:r>
            <w:r w:rsidR="00DE563E">
              <w:rPr>
                <w:rFonts w:ascii="Marianne" w:hAnsi="Marianne" w:cs="Marianne"/>
                <w:b/>
              </w:rPr>
              <w:t>)</w:t>
            </w:r>
            <w:r w:rsidR="00181848">
              <w:rPr>
                <w:rFonts w:ascii="Marianne" w:hAnsi="Marianne" w:cs="Marianne"/>
                <w:b/>
              </w:rPr>
              <w:t>.</w:t>
            </w:r>
          </w:p>
        </w:tc>
      </w:tr>
      <w:tr w:rsidR="00910B6F" w:rsidRPr="00290053" w14:paraId="77F0FF04" w14:textId="77777777" w:rsidTr="008707E0">
        <w:trPr>
          <w:trHeight w:val="288"/>
          <w:jc w:val="center"/>
        </w:trPr>
        <w:tc>
          <w:tcPr>
            <w:tcW w:w="9979" w:type="dxa"/>
          </w:tcPr>
          <w:p w14:paraId="61034EEC" w14:textId="4204B62B" w:rsidR="00983397" w:rsidRPr="00DE563E" w:rsidRDefault="00983397" w:rsidP="00DE563E">
            <w:pPr>
              <w:pStyle w:val="Pa4"/>
              <w:spacing w:before="100" w:line="276" w:lineRule="auto"/>
              <w:jc w:val="both"/>
              <w:rPr>
                <w:rFonts w:ascii="Marianne" w:hAnsi="Marianne" w:cstheme="minorHAnsi"/>
                <w:color w:val="000000"/>
                <w:sz w:val="20"/>
                <w:szCs w:val="22"/>
              </w:rPr>
            </w:pPr>
            <w:r w:rsidRPr="00DE563E">
              <w:rPr>
                <w:rFonts w:ascii="Marianne" w:hAnsi="Marianne" w:cstheme="minorHAnsi"/>
                <w:color w:val="000000"/>
                <w:sz w:val="22"/>
              </w:rPr>
              <w:t xml:space="preserve">La crise COVID-19 illustre les impacts majeurs que peuvent avoir les émergences de nouveaux pathogènes dans les domaines sanitaires, mais aussi économiques et sociaux. </w:t>
            </w:r>
            <w:r w:rsidRPr="00DE563E">
              <w:rPr>
                <w:rFonts w:ascii="Marianne" w:hAnsi="Marianne" w:cstheme="minorHAnsi"/>
                <w:sz w:val="20"/>
                <w:szCs w:val="22"/>
              </w:rPr>
              <w:t xml:space="preserve">Afin de limiter l’impact de telles crises, il faut définir des stratégies de prévention et anticiper dès à présent les besoins de nos sociétés pour y répondre, soient-ils conceptuels, organisationnels ou matériels. </w:t>
            </w:r>
          </w:p>
          <w:p w14:paraId="56F7AEB1" w14:textId="49CD78D2" w:rsidR="00983397" w:rsidRPr="00290053" w:rsidRDefault="00983397" w:rsidP="00DE563E">
            <w:pPr>
              <w:pStyle w:val="texte0"/>
              <w:spacing w:line="276" w:lineRule="auto"/>
              <w:jc w:val="both"/>
              <w:rPr>
                <w:rFonts w:ascii="Marianne" w:hAnsi="Marianne" w:cstheme="minorHAnsi"/>
                <w:sz w:val="22"/>
                <w:szCs w:val="22"/>
              </w:rPr>
            </w:pPr>
            <w:r w:rsidRPr="00290053">
              <w:rPr>
                <w:rFonts w:ascii="Marianne" w:hAnsi="Marianne" w:cstheme="minorHAnsi"/>
                <w:sz w:val="22"/>
                <w:szCs w:val="22"/>
              </w:rPr>
              <w:t xml:space="preserve">Une des ambitions du plan Innovation Santé 2030 annoncé par le </w:t>
            </w:r>
            <w:r w:rsidR="002C2ACC">
              <w:rPr>
                <w:rFonts w:ascii="Marianne" w:hAnsi="Marianne" w:cstheme="minorHAnsi"/>
                <w:sz w:val="22"/>
                <w:szCs w:val="22"/>
              </w:rPr>
              <w:t>P</w:t>
            </w:r>
            <w:r w:rsidRPr="00290053">
              <w:rPr>
                <w:rFonts w:ascii="Marianne" w:hAnsi="Marianne" w:cstheme="minorHAnsi"/>
                <w:sz w:val="22"/>
                <w:szCs w:val="22"/>
              </w:rPr>
              <w:t xml:space="preserve">résident de la République en juin 2021, et rappelée en octobre 2021 lors de la présentation </w:t>
            </w:r>
            <w:r w:rsidR="00D873A4" w:rsidRPr="00290053">
              <w:rPr>
                <w:rFonts w:ascii="Marianne" w:hAnsi="Marianne" w:cstheme="minorHAnsi"/>
                <w:sz w:val="22"/>
                <w:szCs w:val="22"/>
              </w:rPr>
              <w:t xml:space="preserve">de </w:t>
            </w:r>
            <w:r w:rsidRPr="00290053">
              <w:rPr>
                <w:rFonts w:ascii="Marianne" w:hAnsi="Marianne" w:cstheme="minorHAnsi"/>
                <w:sz w:val="22"/>
                <w:szCs w:val="22"/>
              </w:rPr>
              <w:t>France 2030 est</w:t>
            </w:r>
            <w:r w:rsidR="00D873A4" w:rsidRPr="00290053">
              <w:rPr>
                <w:rFonts w:ascii="Marianne" w:hAnsi="Marianne" w:cstheme="minorHAnsi"/>
                <w:sz w:val="22"/>
                <w:szCs w:val="22"/>
              </w:rPr>
              <w:t xml:space="preserve"> de</w:t>
            </w:r>
            <w:r w:rsidRPr="00290053">
              <w:rPr>
                <w:rFonts w:ascii="Marianne" w:hAnsi="Marianne" w:cstheme="minorHAnsi"/>
                <w:sz w:val="22"/>
                <w:szCs w:val="22"/>
              </w:rPr>
              <w:t xml:space="preserve"> </w:t>
            </w:r>
            <w:r w:rsidRPr="00290053">
              <w:rPr>
                <w:rStyle w:val="lev"/>
                <w:rFonts w:ascii="Marianne" w:eastAsia="Arial" w:hAnsi="Marianne" w:cstheme="minorHAnsi"/>
                <w:sz w:val="22"/>
                <w:szCs w:val="22"/>
              </w:rPr>
              <w:t xml:space="preserve">se préparer aux </w:t>
            </w:r>
            <w:r w:rsidR="002C2ACC">
              <w:rPr>
                <w:rStyle w:val="lev"/>
                <w:rFonts w:ascii="Marianne" w:eastAsia="Arial" w:hAnsi="Marianne" w:cstheme="minorHAnsi"/>
                <w:sz w:val="22"/>
                <w:szCs w:val="22"/>
              </w:rPr>
              <w:t xml:space="preserve">futures </w:t>
            </w:r>
            <w:r w:rsidRPr="00290053">
              <w:rPr>
                <w:rStyle w:val="lev"/>
                <w:rFonts w:ascii="Marianne" w:eastAsia="Arial" w:hAnsi="Marianne" w:cstheme="minorHAnsi"/>
                <w:sz w:val="22"/>
                <w:szCs w:val="22"/>
              </w:rPr>
              <w:t>pandémies et disposer sur le territoire des moyens d’y répondre.</w:t>
            </w:r>
            <w:r w:rsidRPr="00290053">
              <w:rPr>
                <w:rFonts w:ascii="Marianne" w:hAnsi="Marianne" w:cstheme="minorHAnsi"/>
                <w:sz w:val="22"/>
                <w:szCs w:val="22"/>
              </w:rPr>
              <w:t xml:space="preserve"> Au total, ce sont 7,5 milliards d’euros qui sont prévus pour faire de la France la première nation européenne innovante et souveraine en santé.</w:t>
            </w:r>
          </w:p>
          <w:p w14:paraId="76F598E9" w14:textId="59F2B478" w:rsidR="00983397" w:rsidRPr="00290053" w:rsidRDefault="00983397" w:rsidP="00DE563E">
            <w:pPr>
              <w:pStyle w:val="texte0"/>
              <w:spacing w:line="276" w:lineRule="auto"/>
              <w:jc w:val="both"/>
              <w:rPr>
                <w:rFonts w:ascii="Marianne" w:hAnsi="Marianne" w:cstheme="minorHAnsi"/>
                <w:b/>
                <w:bCs/>
                <w:sz w:val="22"/>
                <w:szCs w:val="22"/>
              </w:rPr>
            </w:pPr>
            <w:r w:rsidRPr="00290053">
              <w:rPr>
                <w:rFonts w:ascii="Marianne" w:hAnsi="Marianne" w:cstheme="minorHAnsi"/>
                <w:b/>
                <w:bCs/>
                <w:sz w:val="22"/>
                <w:szCs w:val="22"/>
              </w:rPr>
              <w:t xml:space="preserve">En particulier, le </w:t>
            </w:r>
            <w:r w:rsidR="002C2ACC">
              <w:rPr>
                <w:rFonts w:ascii="Marianne" w:hAnsi="Marianne" w:cstheme="minorHAnsi"/>
                <w:b/>
                <w:bCs/>
                <w:sz w:val="22"/>
                <w:szCs w:val="22"/>
              </w:rPr>
              <w:t>P</w:t>
            </w:r>
            <w:r w:rsidRPr="00290053">
              <w:rPr>
                <w:rFonts w:ascii="Marianne" w:hAnsi="Marianne" w:cstheme="minorHAnsi"/>
                <w:b/>
                <w:bCs/>
                <w:sz w:val="22"/>
                <w:szCs w:val="22"/>
              </w:rPr>
              <w:t xml:space="preserve">résident de la République a annoncé un investissement de </w:t>
            </w:r>
            <w:r w:rsidR="00C04385" w:rsidRPr="00290053">
              <w:rPr>
                <w:rFonts w:ascii="Marianne" w:hAnsi="Marianne" w:cstheme="minorHAnsi"/>
                <w:sz w:val="22"/>
                <w:szCs w:val="22"/>
              </w:rPr>
              <w:t xml:space="preserve">752 </w:t>
            </w:r>
            <w:r w:rsidRPr="00290053">
              <w:rPr>
                <w:rFonts w:ascii="Marianne" w:hAnsi="Marianne" w:cstheme="minorHAnsi"/>
                <w:sz w:val="22"/>
                <w:szCs w:val="22"/>
              </w:rPr>
              <w:t xml:space="preserve">M€ </w:t>
            </w:r>
            <w:r w:rsidRPr="00290053">
              <w:rPr>
                <w:rFonts w:ascii="Marianne" w:hAnsi="Marianne" w:cstheme="minorHAnsi"/>
                <w:b/>
                <w:bCs/>
                <w:sz w:val="22"/>
                <w:szCs w:val="22"/>
              </w:rPr>
              <w:t xml:space="preserve">millions d’euros qui seront prévus sur </w:t>
            </w:r>
            <w:r w:rsidR="00D873A4" w:rsidRPr="00290053">
              <w:rPr>
                <w:rFonts w:ascii="Marianne" w:hAnsi="Marianne" w:cstheme="minorHAnsi"/>
                <w:b/>
                <w:bCs/>
                <w:sz w:val="22"/>
                <w:szCs w:val="22"/>
              </w:rPr>
              <w:t>l’enjeu des maladies infectieuses émergentes</w:t>
            </w:r>
            <w:r w:rsidRPr="00290053">
              <w:rPr>
                <w:rFonts w:ascii="Marianne" w:hAnsi="Marianne" w:cstheme="minorHAnsi"/>
                <w:b/>
                <w:bCs/>
                <w:sz w:val="22"/>
                <w:szCs w:val="22"/>
              </w:rPr>
              <w:t>, dans la continuité des efforts réalisés pendant la crise</w:t>
            </w:r>
            <w:r w:rsidR="00D873A4" w:rsidRPr="00290053">
              <w:rPr>
                <w:rFonts w:ascii="Marianne" w:hAnsi="Marianne" w:cstheme="minorHAnsi"/>
                <w:b/>
                <w:bCs/>
                <w:sz w:val="22"/>
                <w:szCs w:val="22"/>
              </w:rPr>
              <w:t>.</w:t>
            </w:r>
          </w:p>
          <w:p w14:paraId="46F80FF7" w14:textId="1F9FAC31" w:rsidR="00983397" w:rsidRPr="00290053" w:rsidRDefault="00983397" w:rsidP="00DE563E">
            <w:pPr>
              <w:pStyle w:val="Pa4"/>
              <w:spacing w:line="276" w:lineRule="auto"/>
              <w:jc w:val="both"/>
              <w:rPr>
                <w:rFonts w:ascii="Marianne" w:hAnsi="Marianne" w:cstheme="minorHAnsi"/>
                <w:color w:val="000000"/>
                <w:sz w:val="22"/>
                <w:szCs w:val="22"/>
              </w:rPr>
            </w:pPr>
            <w:r w:rsidRPr="00290053">
              <w:rPr>
                <w:rFonts w:ascii="Marianne" w:hAnsi="Marianne" w:cstheme="minorHAnsi"/>
                <w:color w:val="000000"/>
                <w:sz w:val="22"/>
                <w:szCs w:val="22"/>
              </w:rPr>
              <w:lastRenderedPageBreak/>
              <w:t xml:space="preserve">La stratégie d’accélération maladies infectieuses émergentes (MIE) et menaces nucléaire, radiologique, biologique et chimique (MN) s’inscrit donc cette ambition. </w:t>
            </w:r>
            <w:r w:rsidR="00817DDE" w:rsidRPr="00DE563E">
              <w:rPr>
                <w:rFonts w:ascii="Marianne" w:hAnsi="Marianne" w:cstheme="minorHAnsi"/>
                <w:color w:val="000000"/>
                <w:sz w:val="22"/>
                <w:szCs w:val="22"/>
              </w:rPr>
              <w:t>Stratégie intégrée, couvrant toute la chaîne de valeur</w:t>
            </w:r>
            <w:r w:rsidR="002C2ACC" w:rsidRPr="00DE563E">
              <w:rPr>
                <w:rFonts w:ascii="Marianne" w:hAnsi="Marianne" w:cs="Arial"/>
                <w:bCs/>
              </w:rPr>
              <w:t>,</w:t>
            </w:r>
            <w:r w:rsidR="002C2ACC" w:rsidRPr="00DE563E">
              <w:rPr>
                <w:rFonts w:ascii="Marianne" w:hAnsi="Marianne" w:cs="Arial"/>
                <w:b/>
                <w:bCs/>
              </w:rPr>
              <w:t xml:space="preserve"> </w:t>
            </w:r>
            <w:r w:rsidR="00817DDE" w:rsidRPr="00290053">
              <w:rPr>
                <w:rFonts w:ascii="Marianne" w:hAnsi="Marianne" w:cstheme="minorHAnsi"/>
                <w:color w:val="000000"/>
                <w:sz w:val="22"/>
                <w:szCs w:val="22"/>
              </w:rPr>
              <w:t>e</w:t>
            </w:r>
            <w:r w:rsidRPr="00290053">
              <w:rPr>
                <w:rFonts w:ascii="Marianne" w:hAnsi="Marianne" w:cstheme="minorHAnsi"/>
                <w:color w:val="000000"/>
                <w:sz w:val="22"/>
                <w:szCs w:val="22"/>
              </w:rPr>
              <w:t xml:space="preserve">lle vise à renforcer notre préparation face aux risques de survenue d’une nouvelle crise majeure (MIE ou MN) dans les années à venir et à renforcer notre capacité de réponse à l’échelle nationale, en articulation avec l’échelle européenne. </w:t>
            </w:r>
            <w:r w:rsidR="00D873A4" w:rsidRPr="00290053">
              <w:rPr>
                <w:rFonts w:ascii="Marianne" w:hAnsi="Marianne" w:cstheme="minorHAnsi"/>
                <w:color w:val="000000"/>
                <w:sz w:val="22"/>
                <w:szCs w:val="22"/>
              </w:rPr>
              <w:t>Le Gouvernement la détaillera dans les prochaines semaines.</w:t>
            </w:r>
          </w:p>
          <w:p w14:paraId="0ED428E8" w14:textId="5FEB9A28" w:rsidR="00910B6F" w:rsidRPr="00290053" w:rsidRDefault="00910B6F" w:rsidP="00DE563E">
            <w:pPr>
              <w:spacing w:after="160"/>
              <w:ind w:right="-12"/>
              <w:jc w:val="both"/>
              <w:rPr>
                <w:rFonts w:ascii="Marianne" w:hAnsi="Marianne" w:cs="Arial"/>
                <w:b/>
                <w:bCs/>
              </w:rPr>
            </w:pPr>
          </w:p>
          <w:p w14:paraId="4C81D053" w14:textId="4B9DA0C0" w:rsidR="00D5192C" w:rsidRPr="00290053" w:rsidRDefault="00B25762" w:rsidP="00DE563E">
            <w:pPr>
              <w:spacing w:after="0"/>
              <w:jc w:val="both"/>
              <w:rPr>
                <w:rFonts w:ascii="Marianne" w:hAnsi="Marianne"/>
                <w:caps/>
                <w:sz w:val="24"/>
              </w:rPr>
            </w:pPr>
            <w:r w:rsidRPr="00290053">
              <w:rPr>
                <w:rFonts w:ascii="Marianne" w:hAnsi="Marianne" w:cs="Marianne"/>
                <w:b/>
                <w:caps/>
                <w:sz w:val="24"/>
              </w:rPr>
              <w:t>La recherche</w:t>
            </w:r>
            <w:r w:rsidR="00503D53" w:rsidRPr="00290053">
              <w:rPr>
                <w:rFonts w:ascii="Marianne" w:hAnsi="Marianne" w:cs="Marianne"/>
                <w:b/>
                <w:caps/>
                <w:sz w:val="24"/>
              </w:rPr>
              <w:t>,</w:t>
            </w:r>
            <w:r w:rsidRPr="00290053">
              <w:rPr>
                <w:rFonts w:ascii="Marianne" w:hAnsi="Marianne" w:cs="Marianne"/>
                <w:b/>
                <w:caps/>
                <w:sz w:val="24"/>
              </w:rPr>
              <w:t xml:space="preserve"> un élément-clé de la réponse aux maladies infectieuses et émergentes</w:t>
            </w:r>
          </w:p>
          <w:p w14:paraId="6FA296C6" w14:textId="77777777" w:rsidR="00503D53" w:rsidRPr="00290053" w:rsidRDefault="00503D53" w:rsidP="00DE563E">
            <w:pPr>
              <w:jc w:val="both"/>
              <w:rPr>
                <w:rFonts w:ascii="Marianne" w:hAnsi="Marianne" w:cs="Calibri"/>
              </w:rPr>
            </w:pPr>
          </w:p>
          <w:p w14:paraId="3A4F6B21" w14:textId="3F5E39FE" w:rsidR="00B25762" w:rsidRPr="00290053" w:rsidRDefault="00B25762" w:rsidP="00DE563E">
            <w:pPr>
              <w:jc w:val="both"/>
              <w:rPr>
                <w:rFonts w:ascii="Marianne" w:hAnsi="Marianne" w:cs="Calibri"/>
              </w:rPr>
            </w:pPr>
            <w:r w:rsidRPr="00290053">
              <w:rPr>
                <w:rFonts w:ascii="Marianne" w:hAnsi="Marianne" w:cs="Calibri"/>
              </w:rPr>
              <w:t xml:space="preserve">Deux importants programmes et équipements prioritaires de recherche (PEPR) complémentaires </w:t>
            </w:r>
            <w:r w:rsidR="00D412AC" w:rsidRPr="00290053">
              <w:rPr>
                <w:rFonts w:ascii="Marianne" w:hAnsi="Marianne" w:cs="Calibri"/>
              </w:rPr>
              <w:t>sont</w:t>
            </w:r>
            <w:r w:rsidRPr="00290053">
              <w:rPr>
                <w:rFonts w:ascii="Marianne" w:hAnsi="Marianne" w:cs="Calibri"/>
              </w:rPr>
              <w:t xml:space="preserve"> mis en œuvre afin de réunir, animer et structurer les communautés scientifiques concernées autour des priorités de recherche sur les MIE dans une approche décloisonnée entre santé humaine, animale et environnement. </w:t>
            </w:r>
            <w:r w:rsidR="002C2ACC">
              <w:rPr>
                <w:rFonts w:ascii="Marianne" w:hAnsi="Marianne" w:cs="Calibri"/>
              </w:rPr>
              <w:t>A</w:t>
            </w:r>
            <w:r w:rsidRPr="00290053">
              <w:rPr>
                <w:rFonts w:ascii="Marianne" w:hAnsi="Marianne" w:cs="Calibri"/>
              </w:rPr>
              <w:t xml:space="preserve">u cœur du développement des nouvelles connaissances et en prise directe avec l’international, </w:t>
            </w:r>
            <w:r w:rsidR="002C2ACC">
              <w:rPr>
                <w:rFonts w:ascii="Marianne" w:hAnsi="Marianne" w:cs="Calibri"/>
              </w:rPr>
              <w:t xml:space="preserve">ces programmes </w:t>
            </w:r>
            <w:r w:rsidRPr="00290053">
              <w:rPr>
                <w:rFonts w:ascii="Marianne" w:hAnsi="Marianne" w:cs="Calibri"/>
              </w:rPr>
              <w:t xml:space="preserve">occupent une position stratégique et de long terme dans la stratégie globale du Gouvernement sur </w:t>
            </w:r>
            <w:r w:rsidR="00503D53" w:rsidRPr="00290053">
              <w:rPr>
                <w:rFonts w:ascii="Marianne" w:hAnsi="Marianne" w:cs="Calibri"/>
              </w:rPr>
              <w:t xml:space="preserve">les </w:t>
            </w:r>
            <w:r w:rsidR="00503D53" w:rsidRPr="00290053">
              <w:rPr>
                <w:rFonts w:ascii="Marianne" w:hAnsi="Marianne" w:cstheme="minorHAnsi"/>
                <w:color w:val="000000"/>
              </w:rPr>
              <w:t>maladies infectieuses émergentes</w:t>
            </w:r>
            <w:r w:rsidR="002C2ACC">
              <w:rPr>
                <w:rFonts w:ascii="Marianne" w:hAnsi="Marianne" w:cstheme="minorHAnsi"/>
                <w:color w:val="000000"/>
              </w:rPr>
              <w:t>,</w:t>
            </w:r>
            <w:r w:rsidR="00290053" w:rsidRPr="00290053">
              <w:rPr>
                <w:rFonts w:ascii="Marianne" w:hAnsi="Marianne" w:cstheme="minorHAnsi"/>
                <w:color w:val="000000"/>
              </w:rPr>
              <w:t xml:space="preserve"> </w:t>
            </w:r>
            <w:r w:rsidR="00503D53" w:rsidRPr="00290053">
              <w:rPr>
                <w:rFonts w:ascii="Marianne" w:hAnsi="Marianne" w:cstheme="minorHAnsi"/>
                <w:color w:val="000000"/>
              </w:rPr>
              <w:t xml:space="preserve">menaces nucléaire, radiologique, biologique et chimique. </w:t>
            </w:r>
            <w:r w:rsidRPr="00290053">
              <w:rPr>
                <w:rFonts w:ascii="Marianne" w:hAnsi="Marianne" w:cs="Calibri"/>
              </w:rPr>
              <w:t xml:space="preserve">Grace à l’expertise qu’ils réunissent, ils </w:t>
            </w:r>
            <w:r w:rsidR="00503D53" w:rsidRPr="00290053">
              <w:rPr>
                <w:rFonts w:ascii="Marianne" w:hAnsi="Marianne" w:cs="Calibri"/>
              </w:rPr>
              <w:t>aboutiront à</w:t>
            </w:r>
            <w:r w:rsidRPr="00290053">
              <w:rPr>
                <w:rFonts w:ascii="Marianne" w:hAnsi="Marianne" w:cs="Calibri"/>
              </w:rPr>
              <w:t xml:space="preserve"> un travail collégial et multidisciplinaire d’analyse prospective des avancées dans les champs de la prévention et de la lutte contre les MIE</w:t>
            </w:r>
            <w:r w:rsidR="00503D53" w:rsidRPr="00290053">
              <w:rPr>
                <w:rFonts w:ascii="Marianne" w:hAnsi="Marianne" w:cs="Calibri"/>
              </w:rPr>
              <w:t>, afin d’éclairer les</w:t>
            </w:r>
            <w:r w:rsidRPr="00290053">
              <w:rPr>
                <w:rFonts w:ascii="Marianne" w:hAnsi="Marianne" w:cs="Calibri"/>
              </w:rPr>
              <w:t xml:space="preserve"> décideurs publics.</w:t>
            </w:r>
          </w:p>
          <w:p w14:paraId="59BF2E38" w14:textId="111FF246" w:rsidR="00503D53" w:rsidRPr="00290053" w:rsidRDefault="00B25762" w:rsidP="00DE563E">
            <w:pPr>
              <w:pStyle w:val="Paragraphedeliste"/>
              <w:numPr>
                <w:ilvl w:val="0"/>
                <w:numId w:val="9"/>
              </w:numPr>
              <w:spacing w:line="276" w:lineRule="auto"/>
              <w:jc w:val="both"/>
              <w:rPr>
                <w:rFonts w:ascii="Marianne" w:hAnsi="Marianne" w:cs="Calibri"/>
                <w:sz w:val="22"/>
              </w:rPr>
            </w:pPr>
            <w:r w:rsidRPr="00290053">
              <w:rPr>
                <w:rFonts w:ascii="Marianne" w:hAnsi="Marianne" w:cs="Calibri"/>
                <w:b/>
              </w:rPr>
              <w:t xml:space="preserve">Doté de 30 M€ et piloté par le CIRAD, INRAE, IRD, </w:t>
            </w:r>
            <w:r w:rsidR="00503D53" w:rsidRPr="00290053">
              <w:rPr>
                <w:rFonts w:ascii="Marianne" w:hAnsi="Marianne" w:cs="Calibri"/>
                <w:b/>
              </w:rPr>
              <w:t>l</w:t>
            </w:r>
            <w:r w:rsidRPr="00290053">
              <w:rPr>
                <w:rFonts w:ascii="Marianne" w:hAnsi="Marianne" w:cs="Calibri"/>
                <w:b/>
              </w:rPr>
              <w:t>e PEPR PREZODE constitue la partie recherche amont de l’initiative internationale PREZODE de prévention des risques d’émergences zoonotiques et de pandémie</w:t>
            </w:r>
            <w:r w:rsidR="00503D53" w:rsidRPr="00290053">
              <w:rPr>
                <w:rFonts w:ascii="Marianne" w:hAnsi="Marianne" w:cs="Calibri"/>
              </w:rPr>
              <w:t>. S</w:t>
            </w:r>
            <w:r w:rsidRPr="00290053">
              <w:rPr>
                <w:rFonts w:ascii="Marianne" w:hAnsi="Marianne" w:cs="Calibri"/>
                <w:sz w:val="22"/>
              </w:rPr>
              <w:t>es objectifs prioritaires sont de développer les recherches et les outils nécessaires à la mise en place d’une stratégie innovante de prévention des émergences zoonotiques pour en réduire le nombre et détecter de tels évènements le plus tôt possible. Le PEPR inclut une action de coordination globale de la prévention des émergences et une analyse prospective permettant de produire des évaluations quantitatives à destination des décideurs publics.</w:t>
            </w:r>
          </w:p>
          <w:p w14:paraId="6CDAF2B7" w14:textId="77777777" w:rsidR="00C04385" w:rsidRPr="00290053" w:rsidRDefault="00C04385" w:rsidP="00DE563E">
            <w:pPr>
              <w:pStyle w:val="Paragraphedeliste"/>
              <w:spacing w:line="276" w:lineRule="auto"/>
              <w:jc w:val="both"/>
              <w:rPr>
                <w:rFonts w:ascii="Marianne" w:hAnsi="Marianne" w:cs="Calibri"/>
                <w:sz w:val="22"/>
              </w:rPr>
            </w:pPr>
          </w:p>
          <w:p w14:paraId="6E76E7C6" w14:textId="1CE39BD1" w:rsidR="00B25762" w:rsidRPr="00290053" w:rsidRDefault="00B25762" w:rsidP="00DE563E">
            <w:pPr>
              <w:pStyle w:val="Paragraphedeliste"/>
              <w:numPr>
                <w:ilvl w:val="0"/>
                <w:numId w:val="9"/>
              </w:numPr>
              <w:spacing w:line="276" w:lineRule="auto"/>
              <w:jc w:val="both"/>
              <w:rPr>
                <w:rFonts w:ascii="Marianne" w:hAnsi="Marianne" w:cs="Calibri"/>
                <w:sz w:val="22"/>
              </w:rPr>
            </w:pPr>
            <w:r w:rsidRPr="00290053">
              <w:rPr>
                <w:rFonts w:ascii="Marianne" w:hAnsi="Marianne" w:cs="Calibri"/>
                <w:b/>
                <w:sz w:val="22"/>
              </w:rPr>
              <w:t>Doté de 80M€ et piloté par l’INSERM, le PEPR MIE ambitionne de prévenir et de contrôler efficacement les maladies infectieuses émergentes au niveau individuel et collectif.</w:t>
            </w:r>
            <w:r w:rsidRPr="00290053">
              <w:rPr>
                <w:rFonts w:ascii="Marianne" w:hAnsi="Marianne" w:cs="Calibri"/>
                <w:sz w:val="22"/>
              </w:rPr>
              <w:t xml:space="preserve"> Il s’agit d’accélérer l’acquisition de connaissances sur les mécanismes d’infection par les micro-organismes pathogènes et leur transmission de l’animal à l’homme et d’un individu à un autre, mais aussi de développer des outils de diagnostic, de prévention et de traitement des MIE, ainsi que de soutenir des études en sciences humaines et sociale</w:t>
            </w:r>
            <w:r w:rsidR="007E686F" w:rsidRPr="00290053">
              <w:rPr>
                <w:rFonts w:ascii="Marianne" w:hAnsi="Marianne" w:cs="Calibri"/>
                <w:sz w:val="22"/>
              </w:rPr>
              <w:t>s</w:t>
            </w:r>
            <w:r w:rsidRPr="00290053">
              <w:rPr>
                <w:rFonts w:ascii="Marianne" w:hAnsi="Marianne" w:cs="Calibri"/>
                <w:sz w:val="22"/>
              </w:rPr>
              <w:t xml:space="preserve"> qui permettront aux politiques publiques et à la société de faire face aux futures crises épidémiques. </w:t>
            </w:r>
          </w:p>
          <w:p w14:paraId="5396B645" w14:textId="4857979B" w:rsidR="00B25762" w:rsidRPr="00290053" w:rsidRDefault="00B25762" w:rsidP="00DE563E">
            <w:pPr>
              <w:jc w:val="both"/>
              <w:rPr>
                <w:rFonts w:ascii="Marianne" w:hAnsi="Marianne" w:cs="Calibri"/>
              </w:rPr>
            </w:pPr>
            <w:r w:rsidRPr="00290053">
              <w:rPr>
                <w:rFonts w:ascii="Marianne" w:hAnsi="Marianne" w:cs="Calibri"/>
                <w:b/>
              </w:rPr>
              <w:t xml:space="preserve">Pour accélérer l’exploitation des résultats des projets de recherche </w:t>
            </w:r>
            <w:r w:rsidR="00290053" w:rsidRPr="00290053">
              <w:rPr>
                <w:rFonts w:ascii="Marianne" w:hAnsi="Marianne" w:cs="Calibri"/>
                <w:b/>
              </w:rPr>
              <w:t>qui pourraient donner lieu à un transfert technologique</w:t>
            </w:r>
            <w:r w:rsidRPr="00290053">
              <w:rPr>
                <w:rFonts w:ascii="Marianne" w:hAnsi="Marianne" w:cs="Calibri"/>
                <w:b/>
              </w:rPr>
              <w:t>, un accompagnement précoce au plus près des avancées réalisées</w:t>
            </w:r>
            <w:r w:rsidR="00290053" w:rsidRPr="00290053">
              <w:rPr>
                <w:rFonts w:ascii="Marianne" w:hAnsi="Marianne" w:cs="Calibri"/>
                <w:b/>
              </w:rPr>
              <w:t xml:space="preserve"> sera assuré par les structures de valorisation des établissements et organismes</w:t>
            </w:r>
            <w:r w:rsidRPr="00290053">
              <w:rPr>
                <w:rFonts w:ascii="Marianne" w:hAnsi="Marianne" w:cs="Calibri"/>
                <w:b/>
              </w:rPr>
              <w:t>.</w:t>
            </w:r>
            <w:r w:rsidRPr="00290053">
              <w:rPr>
                <w:rFonts w:ascii="Marianne" w:hAnsi="Marianne" w:cs="Calibri"/>
              </w:rPr>
              <w:t xml:space="preserve"> </w:t>
            </w:r>
            <w:r w:rsidR="00F95ED9" w:rsidRPr="00290053">
              <w:rPr>
                <w:rFonts w:ascii="Marianne" w:hAnsi="Marianne" w:cs="Calibri"/>
              </w:rPr>
              <w:t xml:space="preserve">Cet accompagnement sera </w:t>
            </w:r>
            <w:r w:rsidR="007E686F" w:rsidRPr="00290053">
              <w:rPr>
                <w:rFonts w:ascii="Marianne" w:hAnsi="Marianne" w:cs="Calibri"/>
              </w:rPr>
              <w:t>proposé</w:t>
            </w:r>
            <w:r w:rsidR="00F95ED9" w:rsidRPr="00290053">
              <w:rPr>
                <w:rFonts w:ascii="Marianne" w:hAnsi="Marianne" w:cs="Calibri"/>
              </w:rPr>
              <w:t xml:space="preserve"> dans le cadre de l’</w:t>
            </w:r>
            <w:r w:rsidRPr="00290053">
              <w:rPr>
                <w:rFonts w:ascii="Marianne" w:hAnsi="Marianne" w:cs="Calibri"/>
              </w:rPr>
              <w:t xml:space="preserve">appel à proposition générique </w:t>
            </w:r>
            <w:r w:rsidR="00503D53" w:rsidRPr="00290053">
              <w:rPr>
                <w:rFonts w:ascii="Marianne" w:hAnsi="Marianne" w:cs="Calibri"/>
              </w:rPr>
              <w:t>« </w:t>
            </w:r>
            <w:r w:rsidRPr="00290053">
              <w:rPr>
                <w:rFonts w:ascii="Marianne" w:hAnsi="Marianne" w:cs="Calibri"/>
              </w:rPr>
              <w:t>Maturation-Prématuration</w:t>
            </w:r>
            <w:r w:rsidR="00503D53" w:rsidRPr="00290053">
              <w:rPr>
                <w:rFonts w:ascii="Marianne" w:hAnsi="Marianne" w:cs="Calibri"/>
              </w:rPr>
              <w:t xml:space="preserve"> » </w:t>
            </w:r>
            <w:r w:rsidRPr="00290053">
              <w:rPr>
                <w:rFonts w:ascii="Marianne" w:hAnsi="Marianne" w:cs="Calibri"/>
              </w:rPr>
              <w:t xml:space="preserve">ouvert depuis le 16 décembre 2021, </w:t>
            </w:r>
            <w:r w:rsidR="007E686F" w:rsidRPr="00290053">
              <w:rPr>
                <w:rFonts w:ascii="Marianne" w:hAnsi="Marianne" w:cs="Calibri"/>
              </w:rPr>
              <w:t xml:space="preserve">qui </w:t>
            </w:r>
            <w:r w:rsidRPr="00290053">
              <w:rPr>
                <w:rFonts w:ascii="Marianne" w:hAnsi="Marianne" w:cs="Calibri"/>
              </w:rPr>
              <w:t>sera clôturé le 28 février 2022.</w:t>
            </w:r>
            <w:r w:rsidR="00F95ED9" w:rsidRPr="00290053">
              <w:rPr>
                <w:rFonts w:ascii="Marianne" w:hAnsi="Marianne" w:cs="Calibri"/>
              </w:rPr>
              <w:t xml:space="preserve"> Cet AAP est opéré pour le compte de l’Etat par l’Agence Nationale de la Recherche</w:t>
            </w:r>
            <w:r w:rsidR="00290053" w:rsidRPr="00290053">
              <w:rPr>
                <w:rStyle w:val="Appelnotedebasdep"/>
                <w:rFonts w:ascii="Marianne" w:hAnsi="Marianne" w:cs="Calibri"/>
              </w:rPr>
              <w:footnoteReference w:id="1"/>
            </w:r>
            <w:r w:rsidR="00290053" w:rsidRPr="00290053">
              <w:rPr>
                <w:rFonts w:ascii="Marianne" w:hAnsi="Marianne" w:cs="Calibri"/>
              </w:rPr>
              <w:t>.</w:t>
            </w:r>
          </w:p>
          <w:p w14:paraId="1737A060" w14:textId="77777777" w:rsidR="00B25762" w:rsidRPr="00DE563E" w:rsidRDefault="00B25762" w:rsidP="00DE563E">
            <w:pPr>
              <w:jc w:val="both"/>
              <w:rPr>
                <w:rFonts w:ascii="Marianne" w:hAnsi="Marianne" w:cs="Calibri"/>
              </w:rPr>
            </w:pPr>
          </w:p>
          <w:p w14:paraId="3B29F133" w14:textId="0D758597" w:rsidR="00125A84" w:rsidRPr="00290053" w:rsidRDefault="00C24861" w:rsidP="00DE563E">
            <w:pPr>
              <w:jc w:val="both"/>
              <w:rPr>
                <w:rFonts w:ascii="Marianne" w:hAnsi="Marianne" w:cs="Marianne"/>
                <w:b/>
                <w:caps/>
                <w:sz w:val="24"/>
              </w:rPr>
            </w:pPr>
            <w:r w:rsidRPr="00290053">
              <w:rPr>
                <w:rFonts w:ascii="Marianne" w:hAnsi="Marianne" w:cs="Marianne"/>
                <w:b/>
                <w:caps/>
                <w:sz w:val="24"/>
              </w:rPr>
              <w:lastRenderedPageBreak/>
              <w:t xml:space="preserve">les </w:t>
            </w:r>
            <w:r w:rsidR="00817DDE" w:rsidRPr="00290053">
              <w:rPr>
                <w:rFonts w:ascii="Marianne" w:hAnsi="Marianne" w:cs="Marianne"/>
                <w:b/>
                <w:caps/>
                <w:sz w:val="24"/>
              </w:rPr>
              <w:t>INNOVATION</w:t>
            </w:r>
            <w:r w:rsidR="002C2ACC">
              <w:rPr>
                <w:rFonts w:ascii="Marianne" w:hAnsi="Marianne" w:cs="Marianne"/>
                <w:b/>
                <w:caps/>
                <w:sz w:val="24"/>
              </w:rPr>
              <w:t>S</w:t>
            </w:r>
            <w:r w:rsidR="00817DDE" w:rsidRPr="00290053">
              <w:rPr>
                <w:rFonts w:ascii="Marianne" w:hAnsi="Marianne" w:cs="Marianne"/>
                <w:b/>
                <w:caps/>
                <w:sz w:val="24"/>
              </w:rPr>
              <w:t xml:space="preserve"> : Les </w:t>
            </w:r>
            <w:r w:rsidR="00F55EAD" w:rsidRPr="00290053">
              <w:rPr>
                <w:rFonts w:ascii="Marianne" w:hAnsi="Marianne" w:cs="Marianne"/>
                <w:b/>
                <w:caps/>
                <w:sz w:val="24"/>
              </w:rPr>
              <w:t>15 premiers projets lauréats pour lutter contre les MIE</w:t>
            </w:r>
            <w:r w:rsidR="00C032C4">
              <w:rPr>
                <w:rFonts w:ascii="Marianne" w:hAnsi="Marianne" w:cs="Marianne"/>
                <w:b/>
                <w:caps/>
                <w:sz w:val="24"/>
              </w:rPr>
              <w:t xml:space="preserve"> et les MENACES NRBC</w:t>
            </w:r>
          </w:p>
          <w:p w14:paraId="75FB4206" w14:textId="5C06BED2" w:rsidR="00817DDE" w:rsidRPr="00DE563E" w:rsidRDefault="00CF1C66" w:rsidP="00DE563E">
            <w:pPr>
              <w:spacing w:after="120"/>
              <w:jc w:val="both"/>
              <w:rPr>
                <w:rFonts w:ascii="Marianne" w:eastAsia="Times New Roman" w:hAnsi="Marianne"/>
                <w:lang w:eastAsia="fr-FR"/>
              </w:rPr>
            </w:pPr>
            <w:r w:rsidRPr="00290053">
              <w:rPr>
                <w:rFonts w:ascii="Marianne" w:hAnsi="Marianne" w:cs="Marianne"/>
              </w:rPr>
              <w:t xml:space="preserve">Lancé le 8 mars 2021, l’appel à manifestation d’intérêt « Maladies Infectieuses Emergentes et Menaces NRBC » devait permettre d’identifier sur le territoire français les acteurs économiques concernés et recueillir leurs propositions de projets </w:t>
            </w:r>
            <w:r w:rsidR="00817DDE" w:rsidRPr="00DE563E">
              <w:rPr>
                <w:rFonts w:ascii="Marianne" w:eastAsia="Times New Roman" w:hAnsi="Marianne"/>
                <w:lang w:eastAsia="fr-FR"/>
              </w:rPr>
              <w:t xml:space="preserve">prêts à être financés rapidement </w:t>
            </w:r>
            <w:r w:rsidR="007E686F" w:rsidRPr="00DE563E">
              <w:rPr>
                <w:rFonts w:ascii="Marianne" w:eastAsia="Times New Roman" w:hAnsi="Marianne"/>
                <w:lang w:eastAsia="fr-FR"/>
              </w:rPr>
              <w:t>ou plus prospectifs et</w:t>
            </w:r>
            <w:r w:rsidR="00817DDE" w:rsidRPr="00DE563E">
              <w:rPr>
                <w:rFonts w:ascii="Marianne" w:eastAsia="Times New Roman" w:hAnsi="Marianne"/>
                <w:lang w:eastAsia="fr-FR"/>
              </w:rPr>
              <w:t xml:space="preserve"> susceptibles d’être soutenus dans le cadre de futurs appels à projets. </w:t>
            </w:r>
          </w:p>
          <w:p w14:paraId="385D7ABC" w14:textId="0A1D5E55" w:rsidR="00817DDE" w:rsidRPr="00DE563E" w:rsidRDefault="00817DDE" w:rsidP="00DE563E">
            <w:pPr>
              <w:spacing w:after="120"/>
              <w:jc w:val="both"/>
              <w:rPr>
                <w:rFonts w:ascii="Marianne" w:eastAsia="Times New Roman" w:hAnsi="Marianne"/>
                <w:sz w:val="24"/>
                <w:szCs w:val="24"/>
                <w:lang w:eastAsia="fr-FR"/>
              </w:rPr>
            </w:pPr>
            <w:r w:rsidRPr="00DE563E">
              <w:rPr>
                <w:rFonts w:ascii="Marianne" w:eastAsia="Times New Roman" w:hAnsi="Marianne"/>
                <w:iCs/>
                <w:szCs w:val="24"/>
                <w:lang w:eastAsia="fr-FR"/>
              </w:rPr>
              <w:t>Les 15 projets lauréats impliquent 25 partenaires industriels et académiques. Ils représentent un budget total de 92 millions d’euros et mobilisent un montant d’aide</w:t>
            </w:r>
            <w:r w:rsidRPr="00DE563E">
              <w:rPr>
                <w:rFonts w:ascii="Marianne" w:eastAsia="Times New Roman" w:hAnsi="Marianne"/>
                <w:b/>
                <w:bCs/>
                <w:iCs/>
                <w:szCs w:val="24"/>
                <w:lang w:eastAsia="fr-FR"/>
              </w:rPr>
              <w:t xml:space="preserve"> </w:t>
            </w:r>
            <w:r w:rsidRPr="00DE563E">
              <w:rPr>
                <w:rFonts w:ascii="Marianne" w:eastAsia="Times New Roman" w:hAnsi="Marianne"/>
                <w:bCs/>
                <w:iCs/>
                <w:szCs w:val="24"/>
                <w:lang w:eastAsia="fr-FR"/>
              </w:rPr>
              <w:t>de</w:t>
            </w:r>
            <w:r w:rsidRPr="00DE563E">
              <w:rPr>
                <w:rFonts w:ascii="Marianne" w:eastAsia="Times New Roman" w:hAnsi="Marianne"/>
                <w:b/>
                <w:bCs/>
                <w:iCs/>
                <w:szCs w:val="24"/>
                <w:lang w:eastAsia="fr-FR"/>
              </w:rPr>
              <w:t xml:space="preserve"> 51 millions d’euros</w:t>
            </w:r>
            <w:r w:rsidRPr="00DE563E">
              <w:rPr>
                <w:rFonts w:ascii="Marianne" w:eastAsia="Times New Roman" w:hAnsi="Marianne"/>
                <w:iCs/>
                <w:sz w:val="24"/>
                <w:szCs w:val="24"/>
                <w:lang w:eastAsia="fr-FR"/>
              </w:rPr>
              <w:t>.</w:t>
            </w:r>
            <w:r w:rsidRPr="00DE563E">
              <w:rPr>
                <w:rFonts w:ascii="Marianne" w:eastAsia="Times New Roman" w:hAnsi="Marianne"/>
                <w:sz w:val="24"/>
                <w:szCs w:val="24"/>
                <w:lang w:eastAsia="fr-FR"/>
              </w:rPr>
              <w:t xml:space="preserve"> </w:t>
            </w:r>
          </w:p>
          <w:p w14:paraId="2943A161" w14:textId="77777777" w:rsidR="00CF1C66" w:rsidRPr="00290053" w:rsidRDefault="00CF1C66" w:rsidP="00DE563E">
            <w:pPr>
              <w:jc w:val="both"/>
              <w:rPr>
                <w:rFonts w:ascii="Marianne" w:eastAsia="Cambria" w:hAnsi="Marianne" w:cs="Calibri"/>
              </w:rPr>
            </w:pPr>
          </w:p>
          <w:p w14:paraId="57E29EC0" w14:textId="389C1994" w:rsidR="00125A84"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b/>
              </w:rPr>
              <w:t>Projet</w:t>
            </w:r>
            <w:r w:rsidR="00CF1C66" w:rsidRPr="00290053">
              <w:rPr>
                <w:rFonts w:ascii="Marianne" w:eastAsia="Cambria" w:hAnsi="Marianne" w:cs="Calibri"/>
              </w:rPr>
              <w:t> </w:t>
            </w:r>
            <w:r w:rsidRPr="00290053">
              <w:rPr>
                <w:rFonts w:ascii="Marianne" w:eastAsia="Cambria" w:hAnsi="Marianne" w:cs="Calibri"/>
                <w:b/>
              </w:rPr>
              <w:t>AMIMAB</w:t>
            </w:r>
            <w:r w:rsidR="00CF1C66" w:rsidRPr="00290053">
              <w:rPr>
                <w:rFonts w:ascii="Marianne" w:eastAsia="Cambria" w:hAnsi="Marianne" w:cs="Calibri"/>
                <w:b/>
              </w:rPr>
              <w:t xml:space="preserve">, porté par </w:t>
            </w:r>
            <w:r w:rsidRPr="00290053">
              <w:rPr>
                <w:rFonts w:ascii="Marianne" w:eastAsia="Cambria" w:hAnsi="Marianne" w:cs="Calibri"/>
                <w:b/>
              </w:rPr>
              <w:t>SPIKIMM</w:t>
            </w:r>
          </w:p>
          <w:p w14:paraId="2BF121FD" w14:textId="695A5D33" w:rsidR="00125A84"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rPr>
              <w:t>Paris (75)</w:t>
            </w:r>
          </w:p>
          <w:p w14:paraId="6C8C51F9" w14:textId="77777777" w:rsidR="00CF1C66" w:rsidRPr="00290053" w:rsidRDefault="00CF1C66" w:rsidP="00DE563E">
            <w:pPr>
              <w:jc w:val="both"/>
              <w:rPr>
                <w:rFonts w:ascii="Marianne" w:eastAsia="Cambria" w:hAnsi="Marianne" w:cs="Calibri"/>
              </w:rPr>
            </w:pPr>
          </w:p>
          <w:p w14:paraId="5CB1B283" w14:textId="5F12BA92" w:rsidR="00125A84" w:rsidRPr="00290053" w:rsidRDefault="00CF1C66" w:rsidP="00DE563E">
            <w:pPr>
              <w:jc w:val="both"/>
              <w:rPr>
                <w:rFonts w:ascii="Marianne" w:eastAsia="Cambria" w:hAnsi="Marianne" w:cs="Calibri"/>
              </w:rPr>
            </w:pPr>
            <w:r w:rsidRPr="00290053">
              <w:rPr>
                <w:rFonts w:ascii="Marianne" w:eastAsia="Cambria" w:hAnsi="Marianne" w:cs="Calibri"/>
              </w:rPr>
              <w:t xml:space="preserve">Le </w:t>
            </w:r>
            <w:r w:rsidR="00125A84" w:rsidRPr="00290053">
              <w:rPr>
                <w:rFonts w:ascii="Marianne" w:eastAsia="Cambria" w:hAnsi="Marianne" w:cs="Calibri"/>
              </w:rPr>
              <w:t>projet AMIMAB, porté par la biotech SpikImm, a pour objectif le développement d’anticorps monoclonaux puissants et actifs sur les différents variants préoccupants du SARS-CoV-2. Leur efficacité a été démontrée lors de tests in vitro et animaux.  SpikImm vise à accélérer leur développement préclinique et clinique international pour permettre leur utilisation – thérapeutique mais également préventive « prophylaxie pré-exposition »</w:t>
            </w:r>
            <w:r w:rsidR="00125A84" w:rsidRPr="00290053" w:rsidDel="00BC5F7C">
              <w:rPr>
                <w:rFonts w:ascii="Marianne" w:eastAsia="Cambria" w:hAnsi="Marianne" w:cs="Calibri"/>
              </w:rPr>
              <w:t xml:space="preserve"> </w:t>
            </w:r>
            <w:r w:rsidR="00125A84" w:rsidRPr="00290053">
              <w:rPr>
                <w:rFonts w:ascii="Marianne" w:eastAsia="Cambria" w:hAnsi="Marianne" w:cs="Calibri"/>
              </w:rPr>
              <w:t>– dans la lutte contre la pandémie de Covid-19. Le projet prévoit de développer une forme facile à administrer (sous-cutanée ou intra-musculaire).</w:t>
            </w:r>
          </w:p>
          <w:p w14:paraId="281A2FFF" w14:textId="77777777" w:rsidR="00125A84" w:rsidRPr="00290053" w:rsidRDefault="00125A84" w:rsidP="00DE563E">
            <w:pPr>
              <w:jc w:val="both"/>
              <w:rPr>
                <w:rFonts w:ascii="Marianne" w:eastAsia="Cambria" w:hAnsi="Marianne" w:cs="Calibri"/>
              </w:rPr>
            </w:pPr>
          </w:p>
          <w:p w14:paraId="5EA01356" w14:textId="44386148" w:rsidR="00125A84"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b/>
              </w:rPr>
              <w:t>Projet</w:t>
            </w:r>
            <w:r w:rsidR="005C017D" w:rsidRPr="00290053">
              <w:rPr>
                <w:rFonts w:ascii="Marianne" w:eastAsia="Cambria" w:hAnsi="Marianne" w:cs="Calibri"/>
              </w:rPr>
              <w:t> </w:t>
            </w:r>
            <w:r w:rsidRPr="00290053">
              <w:rPr>
                <w:rFonts w:ascii="Marianne" w:eastAsia="Cambria" w:hAnsi="Marianne" w:cs="Calibri"/>
                <w:b/>
              </w:rPr>
              <w:t>BioFluARN</w:t>
            </w:r>
            <w:r w:rsidR="005C017D" w:rsidRPr="00290053">
              <w:rPr>
                <w:rFonts w:ascii="Marianne" w:eastAsia="Cambria" w:hAnsi="Marianne" w:cs="Calibri"/>
                <w:b/>
              </w:rPr>
              <w:t xml:space="preserve">, porté par </w:t>
            </w:r>
            <w:r w:rsidRPr="00290053">
              <w:rPr>
                <w:rFonts w:ascii="Marianne" w:eastAsia="Cambria" w:hAnsi="Marianne" w:cs="Calibri"/>
                <w:b/>
              </w:rPr>
              <w:t>CEVA Santé Animale</w:t>
            </w:r>
            <w:r w:rsidR="005C017D" w:rsidRPr="00290053">
              <w:rPr>
                <w:rFonts w:ascii="Marianne" w:eastAsia="Cambria" w:hAnsi="Marianne" w:cs="Calibri"/>
                <w:b/>
              </w:rPr>
              <w:t xml:space="preserve">, avec </w:t>
            </w:r>
            <w:r w:rsidRPr="00290053">
              <w:rPr>
                <w:rFonts w:ascii="Marianne" w:eastAsia="Cambria" w:hAnsi="Marianne" w:cs="Calibri"/>
                <w:b/>
              </w:rPr>
              <w:t>CIRAD</w:t>
            </w:r>
          </w:p>
          <w:p w14:paraId="3E12BE9B" w14:textId="2727201C" w:rsidR="00125A84"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rPr>
              <w:t>Angers (49)</w:t>
            </w:r>
          </w:p>
          <w:p w14:paraId="20BE7538" w14:textId="77777777" w:rsidR="005C017D" w:rsidRPr="00290053" w:rsidRDefault="005C017D" w:rsidP="00DE563E">
            <w:pPr>
              <w:jc w:val="both"/>
              <w:rPr>
                <w:rFonts w:ascii="Marianne" w:eastAsia="Cambria" w:hAnsi="Marianne" w:cs="Calibri"/>
                <w:b/>
              </w:rPr>
            </w:pPr>
          </w:p>
          <w:p w14:paraId="70271D84" w14:textId="3CAADDC5" w:rsidR="00125A84" w:rsidRDefault="00125A84" w:rsidP="00DE563E">
            <w:pPr>
              <w:jc w:val="both"/>
              <w:rPr>
                <w:rFonts w:ascii="Marianne" w:eastAsia="Cambria" w:hAnsi="Marianne" w:cs="Calibri"/>
              </w:rPr>
            </w:pPr>
            <w:r w:rsidRPr="00290053">
              <w:rPr>
                <w:rFonts w:ascii="Marianne" w:eastAsia="Cambria" w:hAnsi="Marianne" w:cs="Calibri"/>
              </w:rPr>
              <w:t xml:space="preserve">Ce projet vise à mettre en place un dispositif de développement rapide et efficace de vaccins contre les grippes aviaires et porcines, allant de la collecte des données de terrain jusqu’à la sélection de séquences d’intérêt, et la stratégie de vaccination des filières d’élevage. Il inclura des évaluations de l’efficacité de ces vaccins, le développement et la validation d’un outil diagnostique sur le terrain et la modélisation de l’immunité des populations vaccinées. </w:t>
            </w:r>
          </w:p>
          <w:p w14:paraId="020A9DD8" w14:textId="77777777" w:rsidR="00C032C4" w:rsidRPr="00290053" w:rsidRDefault="00C032C4" w:rsidP="00DE563E">
            <w:pPr>
              <w:jc w:val="both"/>
              <w:rPr>
                <w:rFonts w:ascii="Marianne" w:eastAsia="Cambria" w:hAnsi="Marianne" w:cs="Calibri"/>
              </w:rPr>
            </w:pPr>
          </w:p>
          <w:p w14:paraId="450652B9" w14:textId="77777777" w:rsidR="00C032C4" w:rsidRPr="00290053" w:rsidRDefault="00C032C4" w:rsidP="00C032C4">
            <w:pPr>
              <w:shd w:val="clear" w:color="auto" w:fill="000091" w:themeFill="text1"/>
              <w:spacing w:after="0"/>
              <w:jc w:val="both"/>
              <w:rPr>
                <w:rFonts w:ascii="Marianne" w:eastAsia="Cambria" w:hAnsi="Marianne" w:cs="Calibri"/>
                <w:b/>
              </w:rPr>
            </w:pPr>
            <w:r w:rsidRPr="00290053">
              <w:rPr>
                <w:rFonts w:ascii="Marianne" w:eastAsia="Cambria" w:hAnsi="Marianne" w:cs="Calibri"/>
                <w:b/>
              </w:rPr>
              <w:t>Projet COVEVAX, porté par CILOA</w:t>
            </w:r>
          </w:p>
          <w:p w14:paraId="1EA06058" w14:textId="77777777" w:rsidR="00C032C4" w:rsidRPr="00290053" w:rsidRDefault="00C032C4" w:rsidP="00C032C4">
            <w:pPr>
              <w:shd w:val="clear" w:color="auto" w:fill="000091" w:themeFill="text1"/>
              <w:spacing w:after="0"/>
              <w:jc w:val="both"/>
              <w:rPr>
                <w:rFonts w:ascii="Marianne" w:eastAsia="Cambria" w:hAnsi="Marianne" w:cs="Calibri"/>
                <w:b/>
              </w:rPr>
            </w:pPr>
            <w:r w:rsidRPr="00290053">
              <w:rPr>
                <w:rFonts w:ascii="Marianne" w:eastAsia="Cambria" w:hAnsi="Marianne" w:cs="Calibri"/>
                <w:b/>
              </w:rPr>
              <w:t>Montpellier (34)</w:t>
            </w:r>
          </w:p>
          <w:p w14:paraId="099CE158" w14:textId="77777777" w:rsidR="00C032C4" w:rsidRPr="00290053" w:rsidRDefault="00C032C4" w:rsidP="00C032C4">
            <w:pPr>
              <w:jc w:val="both"/>
              <w:rPr>
                <w:rFonts w:ascii="Marianne" w:eastAsia="Cambria" w:hAnsi="Marianne" w:cs="Calibri"/>
              </w:rPr>
            </w:pPr>
          </w:p>
          <w:p w14:paraId="627DAA7C" w14:textId="77777777" w:rsidR="00C032C4" w:rsidRPr="00290053" w:rsidRDefault="00C032C4" w:rsidP="00C032C4">
            <w:pPr>
              <w:jc w:val="both"/>
              <w:rPr>
                <w:rFonts w:ascii="Marianne" w:eastAsia="Cambria" w:hAnsi="Marianne" w:cs="Calibri"/>
              </w:rPr>
            </w:pPr>
            <w:r w:rsidRPr="00290053">
              <w:rPr>
                <w:rFonts w:ascii="Marianne" w:eastAsia="Cambria" w:hAnsi="Marianne" w:cs="Calibri"/>
              </w:rPr>
              <w:t>L’objectif du projet est de démontrer la sécurité et l’efficacité protectrice contre la Covid-19 du 1</w:t>
            </w:r>
            <w:r w:rsidRPr="00290053">
              <w:rPr>
                <w:rFonts w:ascii="Marianne" w:eastAsia="Cambria" w:hAnsi="Marianne" w:cs="Calibri"/>
                <w:vertAlign w:val="superscript"/>
              </w:rPr>
              <w:t>er</w:t>
            </w:r>
            <w:r w:rsidRPr="00290053">
              <w:rPr>
                <w:rFonts w:ascii="Marianne" w:eastAsia="Cambria" w:hAnsi="Marianne" w:cs="Calibri"/>
              </w:rPr>
              <w:t xml:space="preserve"> vaccin-exosome, étape préalable aux phases cliniques chez l’homme. Ce vaccin-exosome à base de nanovésicules extracellulaires naturelles, est sans adjuvant et dépourvu de tout composant d’origine virale. </w:t>
            </w:r>
            <w:r>
              <w:rPr>
                <w:rFonts w:ascii="Marianne" w:eastAsia="Cambria" w:hAnsi="Marianne" w:cs="Calibri"/>
              </w:rPr>
              <w:t>L’objectif</w:t>
            </w:r>
            <w:r w:rsidRPr="00290053">
              <w:rPr>
                <w:rFonts w:ascii="Marianne" w:eastAsia="Cambria" w:hAnsi="Marianne" w:cs="Calibri"/>
              </w:rPr>
              <w:t xml:space="preserve"> est de l’utiliser comme rappel vaccinal chez des sujets possédant une base d’immunité anti- SARS-CoV-2. Après avoir augmenté la protection antivirale, ses propriétés lui permettront de disparaître rapidement sans laisser de traces. </w:t>
            </w:r>
            <w:r>
              <w:rPr>
                <w:rFonts w:ascii="Marianne" w:eastAsia="Cambria" w:hAnsi="Marianne" w:cs="Calibri"/>
              </w:rPr>
              <w:t>La</w:t>
            </w:r>
            <w:r w:rsidRPr="00290053">
              <w:rPr>
                <w:rFonts w:ascii="Marianne" w:eastAsia="Cambria" w:hAnsi="Marianne" w:cs="Calibri"/>
              </w:rPr>
              <w:t xml:space="preserve"> plateforme de bioproduction d’exosomes, d’un coût faible et aisément industrialisable, permettra de livrer les premiers vaccins-exosomes injectables à l’homme.    </w:t>
            </w:r>
          </w:p>
          <w:p w14:paraId="27A44FA9" w14:textId="77777777" w:rsidR="00125A84" w:rsidRPr="00290053" w:rsidRDefault="00125A84" w:rsidP="00DE563E">
            <w:pPr>
              <w:jc w:val="both"/>
              <w:rPr>
                <w:rFonts w:ascii="Marianne" w:eastAsia="Cambria" w:hAnsi="Marianne" w:cs="Calibri"/>
              </w:rPr>
            </w:pPr>
          </w:p>
          <w:p w14:paraId="6C123737" w14:textId="61507B8B" w:rsidR="00125A84" w:rsidRPr="00290053" w:rsidRDefault="00125A84" w:rsidP="00DE563E">
            <w:pPr>
              <w:shd w:val="clear" w:color="auto" w:fill="000091" w:themeFill="text1"/>
              <w:spacing w:after="0"/>
              <w:jc w:val="both"/>
              <w:rPr>
                <w:rFonts w:ascii="Marianne" w:eastAsia="Cambria" w:hAnsi="Marianne" w:cs="Calibri"/>
                <w:b/>
              </w:rPr>
            </w:pPr>
            <w:r w:rsidRPr="00290053">
              <w:rPr>
                <w:rFonts w:ascii="Marianne" w:eastAsia="Cambria" w:hAnsi="Marianne" w:cs="Calibri"/>
                <w:b/>
              </w:rPr>
              <w:lastRenderedPageBreak/>
              <w:t>Projet</w:t>
            </w:r>
            <w:r w:rsidR="005C017D" w:rsidRPr="00290053">
              <w:rPr>
                <w:rFonts w:ascii="Marianne" w:eastAsia="Cambria" w:hAnsi="Marianne" w:cs="Calibri"/>
                <w:b/>
              </w:rPr>
              <w:t xml:space="preserve"> </w:t>
            </w:r>
            <w:r w:rsidRPr="00290053">
              <w:rPr>
                <w:rFonts w:ascii="Marianne" w:eastAsia="Cambria" w:hAnsi="Marianne" w:cs="Calibri"/>
                <w:b/>
              </w:rPr>
              <w:t>DIAGRAMIE</w:t>
            </w:r>
            <w:r w:rsidR="005C017D" w:rsidRPr="00290053">
              <w:rPr>
                <w:rFonts w:ascii="Marianne" w:eastAsia="Cambria" w:hAnsi="Marianne" w:cs="Calibri"/>
                <w:b/>
              </w:rPr>
              <w:t xml:space="preserve">, porté par </w:t>
            </w:r>
            <w:r w:rsidRPr="00290053">
              <w:rPr>
                <w:rFonts w:ascii="Marianne" w:eastAsia="Cambria" w:hAnsi="Marianne" w:cs="Calibri"/>
                <w:b/>
              </w:rPr>
              <w:t>NGBiotech</w:t>
            </w:r>
            <w:r w:rsidR="005C017D" w:rsidRPr="00290053">
              <w:rPr>
                <w:rFonts w:ascii="Marianne" w:eastAsia="Cambria" w:hAnsi="Marianne" w:cs="Calibri"/>
                <w:b/>
              </w:rPr>
              <w:t xml:space="preserve">, avec </w:t>
            </w:r>
            <w:r w:rsidRPr="00290053">
              <w:rPr>
                <w:rFonts w:ascii="Marianne" w:eastAsia="Cambria" w:hAnsi="Marianne" w:cs="Calibri"/>
                <w:b/>
              </w:rPr>
              <w:t>CEA, AP-HP</w:t>
            </w:r>
          </w:p>
          <w:p w14:paraId="11DD2541" w14:textId="69AE1ABE" w:rsidR="00125A84"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rPr>
              <w:t>Guipry-Messac (35), Marcoule (30), Saclay (91), Le Kremlin-Bicêtre (94)</w:t>
            </w:r>
          </w:p>
          <w:p w14:paraId="0BD57E7C" w14:textId="77777777" w:rsidR="005C017D" w:rsidRPr="00290053" w:rsidRDefault="005C017D" w:rsidP="00DE563E">
            <w:pPr>
              <w:jc w:val="both"/>
              <w:rPr>
                <w:rFonts w:ascii="Marianne" w:eastAsia="Cambria" w:hAnsi="Marianne" w:cs="Calibri"/>
                <w:bCs/>
              </w:rPr>
            </w:pPr>
          </w:p>
          <w:p w14:paraId="6BEAF438" w14:textId="39018EF1" w:rsidR="00125A84" w:rsidRPr="00290053" w:rsidRDefault="00125A84" w:rsidP="00DE563E">
            <w:pPr>
              <w:jc w:val="both"/>
              <w:rPr>
                <w:rFonts w:ascii="Marianne" w:eastAsia="Cambria" w:hAnsi="Marianne" w:cs="Calibri"/>
                <w:bCs/>
              </w:rPr>
            </w:pPr>
            <w:r w:rsidRPr="00290053">
              <w:rPr>
                <w:rFonts w:ascii="Marianne" w:eastAsia="Cambria" w:hAnsi="Marianne" w:cs="Calibri"/>
                <w:bCs/>
              </w:rPr>
              <w:t xml:space="preserve">Le projet DiagRaMIE vise à développer et pérenniser une filière française de tests immunologiques rapides de diagnostic </w:t>
            </w:r>
            <w:r w:rsidRPr="00290053">
              <w:rPr>
                <w:rFonts w:ascii="Marianne" w:eastAsia="Cambria" w:hAnsi="Marianne" w:cs="Calibri"/>
                <w:bCs/>
                <w:i/>
                <w:iCs/>
              </w:rPr>
              <w:t xml:space="preserve">in vitro </w:t>
            </w:r>
            <w:r w:rsidRPr="00290053">
              <w:rPr>
                <w:rFonts w:ascii="Marianne" w:eastAsia="Cambria" w:hAnsi="Marianne" w:cs="Calibri"/>
                <w:bCs/>
              </w:rPr>
              <w:t>de maladies infectieuses émergentes et agents de la menace bioterroriste. Pour cela, il utilisera des anticorps déjà développés ou en développera de nouveaux contre des cibles identifiées MIE-MN. Pour effectuer les validations cliniques des tests, un réseau collaboratif ainsi qu’une constitution de cohortes/biobanques seront réalisés. En parallèle, un stock de réactifs critiques mobilisable rapidement sera créé. Enfin, de nouveaux outils et technologies seront développés pour la production accélérée d’anticorps et l’augmentation de la sensibilité et des capacités de multiplexage des tests.</w:t>
            </w:r>
          </w:p>
          <w:p w14:paraId="2FA7FEBB" w14:textId="77777777" w:rsidR="00125A84" w:rsidRPr="00290053" w:rsidRDefault="00125A84" w:rsidP="00DE563E">
            <w:pPr>
              <w:jc w:val="both"/>
              <w:rPr>
                <w:rFonts w:ascii="Marianne" w:eastAsia="Cambria" w:hAnsi="Marianne" w:cs="Calibri"/>
              </w:rPr>
            </w:pPr>
          </w:p>
          <w:p w14:paraId="7679BBC5" w14:textId="2FC2F2A3" w:rsidR="00125A84" w:rsidRPr="00290053" w:rsidRDefault="00125A84" w:rsidP="00DE563E">
            <w:pPr>
              <w:shd w:val="clear" w:color="auto" w:fill="000091" w:themeFill="text1"/>
              <w:jc w:val="both"/>
              <w:rPr>
                <w:rFonts w:ascii="Marianne" w:eastAsia="Cambria" w:hAnsi="Marianne" w:cs="Calibri"/>
              </w:rPr>
            </w:pPr>
            <w:r w:rsidRPr="00290053">
              <w:rPr>
                <w:rFonts w:ascii="Marianne" w:eastAsia="Cambria" w:hAnsi="Marianne" w:cs="Calibri"/>
                <w:b/>
              </w:rPr>
              <w:t>Projet</w:t>
            </w:r>
            <w:r w:rsidR="005C017D" w:rsidRPr="00290053">
              <w:rPr>
                <w:rFonts w:ascii="Marianne" w:eastAsia="Cambria" w:hAnsi="Marianne" w:cs="Calibri"/>
                <w:b/>
              </w:rPr>
              <w:t> F</w:t>
            </w:r>
            <w:r w:rsidRPr="00290053">
              <w:rPr>
                <w:rFonts w:ascii="Marianne" w:eastAsia="Cambria" w:hAnsi="Marianne" w:cs="Calibri"/>
                <w:b/>
              </w:rPr>
              <w:t>ABSHIELD</w:t>
            </w:r>
            <w:r w:rsidR="005C017D" w:rsidRPr="00290053">
              <w:rPr>
                <w:rFonts w:ascii="Marianne" w:eastAsia="Cambria" w:hAnsi="Marianne" w:cs="Calibri"/>
                <w:b/>
              </w:rPr>
              <w:t xml:space="preserve">, porté par </w:t>
            </w:r>
            <w:r w:rsidRPr="00290053">
              <w:rPr>
                <w:rFonts w:ascii="Marianne" w:eastAsia="Cambria" w:hAnsi="Marianne" w:cs="Calibri"/>
                <w:b/>
              </w:rPr>
              <w:t>FAB’ENTECH</w:t>
            </w:r>
            <w:r w:rsidR="005C017D" w:rsidRPr="00290053">
              <w:rPr>
                <w:rFonts w:ascii="Marianne" w:eastAsia="Cambria" w:hAnsi="Marianne" w:cs="Calibri"/>
              </w:rPr>
              <w:t xml:space="preserve"> | </w:t>
            </w:r>
            <w:r w:rsidRPr="00290053">
              <w:rPr>
                <w:rFonts w:ascii="Marianne" w:eastAsia="Cambria" w:hAnsi="Marianne" w:cs="Calibri"/>
              </w:rPr>
              <w:t>Lyon (69)</w:t>
            </w:r>
          </w:p>
          <w:p w14:paraId="310951D1" w14:textId="19DAC0C6" w:rsidR="00125A84" w:rsidRPr="00290053" w:rsidRDefault="00125A84" w:rsidP="00DE563E">
            <w:pPr>
              <w:jc w:val="both"/>
              <w:rPr>
                <w:rFonts w:ascii="Marianne" w:hAnsi="Marianne" w:cstheme="minorHAnsi"/>
              </w:rPr>
            </w:pPr>
            <w:r w:rsidRPr="00290053">
              <w:rPr>
                <w:rFonts w:ascii="Marianne" w:hAnsi="Marianne" w:cstheme="minorHAnsi"/>
              </w:rPr>
              <w:t>Fab’entech dispose d’une plateforme technologique de production et purification d’anticorps polyclonaux thérapeutiques permettant de proposer des traitements efficaces et sûrs pour la prise en charge d’urgences médicales liées à des intoxications sévères ou à des pathologies infectieuses aigües. Afin d’optimiser les délais de développement et la souveraineté nationale, Fab’entech s’associe à un réseau de partenaires français, experts des menaces NRBC et infectieuses et offrant des compétences complémentaires, permettant ainsi de sécuriser l’ensemble de la chaîne d’approvisionnement sur le territoire français pour un produit de sûreté nationale (antidote contre une biotoxine), et de développer une immunoglobuline contre une menace infectieuse à haut risque (Virus Nipah).</w:t>
            </w:r>
          </w:p>
          <w:p w14:paraId="4D949372" w14:textId="77777777" w:rsidR="00125A84" w:rsidRPr="00290053" w:rsidRDefault="00125A84" w:rsidP="00DE563E">
            <w:pPr>
              <w:jc w:val="both"/>
              <w:rPr>
                <w:rFonts w:ascii="Marianne" w:eastAsia="Cambria" w:hAnsi="Marianne" w:cs="Calibri"/>
              </w:rPr>
            </w:pPr>
          </w:p>
          <w:p w14:paraId="20CF1909" w14:textId="114C4C0D" w:rsidR="00125A84" w:rsidRPr="00290053" w:rsidRDefault="00125A84" w:rsidP="00DE563E">
            <w:pPr>
              <w:shd w:val="clear" w:color="auto" w:fill="000091" w:themeFill="text1"/>
              <w:jc w:val="both"/>
              <w:rPr>
                <w:rFonts w:ascii="Marianne" w:eastAsia="Cambria" w:hAnsi="Marianne" w:cs="Calibri"/>
              </w:rPr>
            </w:pPr>
            <w:r w:rsidRPr="00290053">
              <w:rPr>
                <w:rFonts w:ascii="Marianne" w:eastAsia="Cambria" w:hAnsi="Marianne" w:cs="Calibri"/>
              </w:rPr>
              <w:t>Projet</w:t>
            </w:r>
            <w:r w:rsidR="005C017D" w:rsidRPr="00290053">
              <w:rPr>
                <w:rFonts w:ascii="Marianne" w:eastAsia="Cambria" w:hAnsi="Marianne" w:cs="Calibri"/>
              </w:rPr>
              <w:t> </w:t>
            </w:r>
            <w:r w:rsidRPr="00290053">
              <w:rPr>
                <w:rFonts w:ascii="Marianne" w:eastAsia="Cambria" w:hAnsi="Marianne" w:cs="Calibri"/>
              </w:rPr>
              <w:t>MHR-SIR</w:t>
            </w:r>
            <w:r w:rsidR="005C017D" w:rsidRPr="00290053">
              <w:rPr>
                <w:rFonts w:ascii="Marianne" w:eastAsia="Cambria" w:hAnsi="Marianne" w:cs="Calibri"/>
              </w:rPr>
              <w:t xml:space="preserve">, porté par </w:t>
            </w:r>
            <w:r w:rsidRPr="00290053">
              <w:rPr>
                <w:rFonts w:ascii="Marianne" w:eastAsia="Cambria" w:hAnsi="Marianne" w:cs="Calibri"/>
              </w:rPr>
              <w:t>I2A</w:t>
            </w:r>
            <w:r w:rsidR="005C017D" w:rsidRPr="00290053">
              <w:rPr>
                <w:rFonts w:ascii="Marianne" w:eastAsia="Cambria" w:hAnsi="Marianne" w:cs="Calibri"/>
              </w:rPr>
              <w:t xml:space="preserve"> | </w:t>
            </w:r>
            <w:r w:rsidRPr="00290053">
              <w:rPr>
                <w:rFonts w:ascii="Marianne" w:eastAsia="Cambria" w:hAnsi="Marianne" w:cs="Calibri"/>
              </w:rPr>
              <w:t>Montpellier (34)</w:t>
            </w:r>
          </w:p>
          <w:p w14:paraId="44002784" w14:textId="4B6F0B0E" w:rsidR="00125A84" w:rsidRPr="00290053" w:rsidRDefault="00125A84" w:rsidP="00DE563E">
            <w:pPr>
              <w:jc w:val="both"/>
              <w:rPr>
                <w:rFonts w:ascii="Marianne" w:eastAsia="Cambria" w:hAnsi="Marianne" w:cs="Calibri"/>
              </w:rPr>
            </w:pPr>
            <w:r w:rsidRPr="00290053">
              <w:rPr>
                <w:rFonts w:ascii="Marianne" w:eastAsia="Cambria" w:hAnsi="Marianne" w:cs="Calibri"/>
              </w:rPr>
              <w:t>Le projet Antibiogramme rapide à large spectre va permettre de rendre un résultat d'antibiogramme un jour plus tôt que la méthode conventionnelle tout en réduisant très sensiblement les coûts de diagnostic. Il répond au besoin de mieux traiter les patients avec les antibiotiques adaptés et de lutter contre l'antibiorésistance. Il s'agit là d'un enjeu majeur de santé publique. Ce projet contribue aussi à la transition en cours des laboratoires vers l'automatisation et le regroupement des plateaux techniques. A travers ce projet, i2a va renforcer sa compétitivité en Europe et va conquérir les marchés nord-américains et asiatiques.</w:t>
            </w:r>
          </w:p>
          <w:p w14:paraId="38A3A96E" w14:textId="77777777" w:rsidR="00C032C4" w:rsidRPr="00290053" w:rsidRDefault="00C032C4" w:rsidP="00C032C4">
            <w:pPr>
              <w:rPr>
                <w:rFonts w:ascii="Marianne" w:eastAsia="Cambria" w:hAnsi="Marianne" w:cs="Calibri"/>
                <w:color w:val="000091" w:themeColor="text1"/>
              </w:rPr>
            </w:pPr>
          </w:p>
          <w:p w14:paraId="79A7B507" w14:textId="77777777" w:rsidR="00C032C4" w:rsidRPr="00290053" w:rsidRDefault="00C032C4" w:rsidP="00C032C4">
            <w:pPr>
              <w:shd w:val="clear" w:color="auto" w:fill="000091" w:themeFill="text1"/>
              <w:spacing w:after="0"/>
              <w:jc w:val="both"/>
              <w:rPr>
                <w:rFonts w:ascii="Marianne" w:eastAsia="Cambria" w:hAnsi="Marianne" w:cs="Calibri"/>
                <w:b/>
              </w:rPr>
            </w:pPr>
            <w:r w:rsidRPr="00290053">
              <w:rPr>
                <w:rFonts w:ascii="Marianne" w:eastAsia="Cambria" w:hAnsi="Marianne" w:cs="Calibri"/>
                <w:b/>
              </w:rPr>
              <w:t>Projet MOPEVAC NEXT, porté par l’Institut Pasteur</w:t>
            </w:r>
          </w:p>
          <w:p w14:paraId="31D8C61B" w14:textId="77777777" w:rsidR="00C032C4" w:rsidRPr="00290053" w:rsidRDefault="00C032C4" w:rsidP="00C032C4">
            <w:pPr>
              <w:shd w:val="clear" w:color="auto" w:fill="000091" w:themeFill="text1"/>
              <w:spacing w:after="0"/>
              <w:jc w:val="both"/>
              <w:rPr>
                <w:rFonts w:ascii="Marianne" w:eastAsia="Cambria" w:hAnsi="Marianne" w:cs="Calibri"/>
                <w:b/>
              </w:rPr>
            </w:pPr>
            <w:r w:rsidRPr="00290053">
              <w:rPr>
                <w:rFonts w:ascii="Marianne" w:eastAsia="Cambria" w:hAnsi="Marianne" w:cs="Calibri"/>
                <w:b/>
              </w:rPr>
              <w:t>Lyon (69)</w:t>
            </w:r>
          </w:p>
          <w:p w14:paraId="6434B753" w14:textId="77777777" w:rsidR="00C032C4" w:rsidRPr="00290053" w:rsidRDefault="00C032C4" w:rsidP="00C032C4">
            <w:pPr>
              <w:jc w:val="both"/>
              <w:rPr>
                <w:rFonts w:ascii="Marianne" w:eastAsia="Cambria" w:hAnsi="Marianne" w:cs="Calibri"/>
              </w:rPr>
            </w:pPr>
          </w:p>
          <w:p w14:paraId="5569C9DC" w14:textId="77777777" w:rsidR="00C032C4" w:rsidRPr="00290053" w:rsidRDefault="00C032C4" w:rsidP="00C032C4">
            <w:pPr>
              <w:jc w:val="both"/>
              <w:rPr>
                <w:rFonts w:ascii="Marianne" w:eastAsia="Cambria" w:hAnsi="Marianne" w:cs="Calibri"/>
              </w:rPr>
            </w:pPr>
            <w:r w:rsidRPr="00290053">
              <w:rPr>
                <w:rFonts w:ascii="Marianne" w:eastAsia="Cambria" w:hAnsi="Marianne" w:cs="Calibri"/>
              </w:rPr>
              <w:t>Les objectifs du projet MOPEVAC-NEXT sont de développer et d’évaluer au niveau préclinique une nouvelle plateforme vaccinale innovante basée sur un vecteur viral vivant atténué permettant d’exprimer des antigènes issus d’agents pathogènes. Le projet vise à finaliser l’évaluation préclinique de candidats vaccins contre les fièvres hémorragiques induites par les Arénavirus déjà développés et ayant démontré leur efficacité, à générer et évaluer un candidat vaccin contre la fièvre hémorragique de Crimée-Congo et enfin, à obtenir des données préliminaires d’innocuité et d’immunogénicité de la plateforme chez l’homme au cours d’un essai clinique de phase 1.</w:t>
            </w:r>
          </w:p>
          <w:p w14:paraId="30B76724" w14:textId="77777777" w:rsidR="00C032C4" w:rsidRPr="00290053" w:rsidRDefault="00C032C4" w:rsidP="00C032C4">
            <w:pPr>
              <w:rPr>
                <w:rFonts w:ascii="Marianne" w:eastAsia="Cambria" w:hAnsi="Marianne" w:cs="Calibri"/>
                <w:color w:val="000091" w:themeColor="text1"/>
              </w:rPr>
            </w:pPr>
          </w:p>
          <w:p w14:paraId="06FC9949" w14:textId="77777777" w:rsidR="00C032C4" w:rsidRPr="00290053" w:rsidRDefault="00C032C4" w:rsidP="00C032C4">
            <w:pPr>
              <w:shd w:val="clear" w:color="auto" w:fill="000091" w:themeFill="text1"/>
              <w:spacing w:after="0"/>
              <w:jc w:val="both"/>
              <w:rPr>
                <w:rFonts w:ascii="Marianne" w:eastAsia="Cambria" w:hAnsi="Marianne" w:cs="Calibri"/>
                <w:b/>
              </w:rPr>
            </w:pPr>
            <w:r w:rsidRPr="00290053">
              <w:rPr>
                <w:rFonts w:ascii="Marianne" w:eastAsia="Cambria" w:hAnsi="Marianne" w:cs="Calibri"/>
                <w:b/>
              </w:rPr>
              <w:t>Projet NEX’TEST, porté par Nexdot</w:t>
            </w:r>
          </w:p>
          <w:p w14:paraId="23914AC1" w14:textId="77777777" w:rsidR="00C032C4" w:rsidRPr="00290053" w:rsidRDefault="00C032C4" w:rsidP="00C032C4">
            <w:pPr>
              <w:shd w:val="clear" w:color="auto" w:fill="000091" w:themeFill="text1"/>
              <w:spacing w:after="0"/>
              <w:jc w:val="both"/>
              <w:rPr>
                <w:rFonts w:ascii="Marianne" w:eastAsia="Cambria" w:hAnsi="Marianne" w:cs="Calibri"/>
                <w:b/>
              </w:rPr>
            </w:pPr>
            <w:r w:rsidRPr="00290053">
              <w:rPr>
                <w:rFonts w:ascii="Marianne" w:eastAsia="Cambria" w:hAnsi="Marianne" w:cs="Calibri"/>
                <w:b/>
              </w:rPr>
              <w:t>Romainville (93)</w:t>
            </w:r>
          </w:p>
          <w:p w14:paraId="17EDA1A9" w14:textId="77777777" w:rsidR="00C032C4" w:rsidRPr="00290053" w:rsidRDefault="00C032C4" w:rsidP="00C032C4">
            <w:pPr>
              <w:jc w:val="both"/>
              <w:rPr>
                <w:rFonts w:ascii="Marianne" w:eastAsia="Cambria" w:hAnsi="Marianne" w:cs="Calibri"/>
                <w:bCs/>
              </w:rPr>
            </w:pPr>
          </w:p>
          <w:p w14:paraId="125F982E" w14:textId="77777777" w:rsidR="00C032C4" w:rsidRPr="00290053" w:rsidRDefault="00C032C4" w:rsidP="00C032C4">
            <w:pPr>
              <w:jc w:val="both"/>
              <w:rPr>
                <w:rFonts w:ascii="Marianne" w:eastAsia="Cambria" w:hAnsi="Marianne" w:cs="Calibri"/>
              </w:rPr>
            </w:pPr>
            <w:r w:rsidRPr="00290053">
              <w:rPr>
                <w:rFonts w:ascii="Marianne" w:eastAsia="Cambria" w:hAnsi="Marianne" w:cs="Calibri"/>
                <w:bCs/>
              </w:rPr>
              <w:t>Donner accès à des tests de diagnostic rapide et plus sensibles que ceux commercialisés actuellement pour diagnostiquer notamment les maladies infectieuses, grâce à des sondes fluorescentes innovantes et un système de détection dédié. Deux innovations majeures de Nexdot sont mises en jeu : les Quantum Plates (QPs) et les Micro-Pearls (</w:t>
            </w:r>
            <w:r w:rsidRPr="00DE563E">
              <w:rPr>
                <w:rFonts w:ascii="Marianne" w:eastAsia="Cambria" w:hAnsi="Marianne" w:cs="Cambria"/>
                <w:bCs/>
              </w:rPr>
              <w:t>µ</w:t>
            </w:r>
            <w:r w:rsidRPr="00290053">
              <w:rPr>
                <w:rFonts w:ascii="Marianne" w:eastAsia="Cambria" w:hAnsi="Marianne" w:cs="Calibri"/>
                <w:bCs/>
              </w:rPr>
              <w:t>pearls). Ces technologies permettront d</w:t>
            </w:r>
            <w:r w:rsidRPr="00290053">
              <w:rPr>
                <w:rFonts w:ascii="Marianne" w:eastAsia="Cambria" w:hAnsi="Marianne" w:cs="Marianne"/>
                <w:bCs/>
              </w:rPr>
              <w:t>’</w:t>
            </w:r>
            <w:r w:rsidRPr="00290053">
              <w:rPr>
                <w:rFonts w:ascii="Marianne" w:eastAsia="Cambria" w:hAnsi="Marianne" w:cs="Calibri"/>
                <w:bCs/>
              </w:rPr>
              <w:t>am</w:t>
            </w:r>
            <w:r w:rsidRPr="00290053">
              <w:rPr>
                <w:rFonts w:ascii="Marianne" w:eastAsia="Cambria" w:hAnsi="Marianne" w:cs="Marianne"/>
                <w:bCs/>
              </w:rPr>
              <w:t>é</w:t>
            </w:r>
            <w:r w:rsidRPr="00290053">
              <w:rPr>
                <w:rFonts w:ascii="Marianne" w:eastAsia="Cambria" w:hAnsi="Marianne" w:cs="Calibri"/>
                <w:bCs/>
              </w:rPr>
              <w:t>liorer la sensibilit</w:t>
            </w:r>
            <w:r w:rsidRPr="00290053">
              <w:rPr>
                <w:rFonts w:ascii="Marianne" w:eastAsia="Cambria" w:hAnsi="Marianne" w:cs="Marianne"/>
                <w:bCs/>
              </w:rPr>
              <w:t>é</w:t>
            </w:r>
            <w:r w:rsidRPr="00290053">
              <w:rPr>
                <w:rFonts w:ascii="Marianne" w:eastAsia="Cambria" w:hAnsi="Marianne" w:cs="Calibri"/>
                <w:bCs/>
              </w:rPr>
              <w:t xml:space="preserve"> actuelle d</w:t>
            </w:r>
            <w:r w:rsidRPr="00290053">
              <w:rPr>
                <w:rFonts w:ascii="Marianne" w:eastAsia="Cambria" w:hAnsi="Marianne" w:cs="Marianne"/>
                <w:bCs/>
              </w:rPr>
              <w:t>’</w:t>
            </w:r>
            <w:r w:rsidRPr="00290053">
              <w:rPr>
                <w:rFonts w:ascii="Marianne" w:eastAsia="Cambria" w:hAnsi="Marianne" w:cs="Calibri"/>
                <w:bCs/>
              </w:rPr>
              <w:t xml:space="preserve">un facteur x10 </w:t>
            </w:r>
            <w:r w:rsidRPr="00290053">
              <w:rPr>
                <w:rFonts w:ascii="Marianne" w:eastAsia="Cambria" w:hAnsi="Marianne" w:cs="Marianne"/>
                <w:bCs/>
              </w:rPr>
              <w:t>à</w:t>
            </w:r>
            <w:r w:rsidRPr="00290053">
              <w:rPr>
                <w:rFonts w:ascii="Marianne" w:eastAsia="Cambria" w:hAnsi="Marianne" w:cs="Calibri"/>
                <w:bCs/>
              </w:rPr>
              <w:t xml:space="preserve"> x100 des tests de diagnostic rapide de type </w:t>
            </w:r>
            <w:r w:rsidRPr="00290053">
              <w:rPr>
                <w:rFonts w:ascii="Marianne" w:eastAsia="Cambria" w:hAnsi="Marianne" w:cs="Calibri"/>
                <w:bCs/>
                <w:i/>
                <w:iCs/>
              </w:rPr>
              <w:t>Lateral Flow Assay</w:t>
            </w:r>
            <w:r w:rsidRPr="00290053">
              <w:rPr>
                <w:rFonts w:ascii="Marianne" w:eastAsia="Cambria" w:hAnsi="Marianne" w:cs="Calibri"/>
                <w:bCs/>
              </w:rPr>
              <w:t xml:space="preserve"> (LFA) – ou tests en bandelettes. En plus de cette sensibilité accrue, nos solutions permettront de réaliser du multiplexage et de quantifier et digitaliser les résultats.</w:t>
            </w:r>
          </w:p>
          <w:p w14:paraId="54F8C419" w14:textId="77777777" w:rsidR="00125A84" w:rsidRPr="00290053" w:rsidRDefault="00125A84" w:rsidP="00DE563E">
            <w:pPr>
              <w:jc w:val="both"/>
              <w:rPr>
                <w:rFonts w:ascii="Marianne" w:eastAsia="Cambria" w:hAnsi="Marianne" w:cs="Calibri"/>
              </w:rPr>
            </w:pPr>
          </w:p>
          <w:p w14:paraId="0DF56096" w14:textId="77777777" w:rsidR="005C017D"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rPr>
              <w:t>Projet</w:t>
            </w:r>
            <w:r w:rsidR="005C017D" w:rsidRPr="00290053">
              <w:rPr>
                <w:rFonts w:ascii="Marianne" w:eastAsia="Cambria" w:hAnsi="Marianne" w:cs="Calibri"/>
              </w:rPr>
              <w:t> </w:t>
            </w:r>
            <w:r w:rsidRPr="00290053">
              <w:rPr>
                <w:rFonts w:ascii="Marianne" w:eastAsia="Cambria" w:hAnsi="Marianne" w:cs="Calibri"/>
              </w:rPr>
              <w:t>NR Swarm Net</w:t>
            </w:r>
            <w:r w:rsidR="005C017D" w:rsidRPr="00290053">
              <w:rPr>
                <w:rFonts w:ascii="Marianne" w:eastAsia="Cambria" w:hAnsi="Marianne" w:cs="Calibri"/>
              </w:rPr>
              <w:t xml:space="preserve">, porté par </w:t>
            </w:r>
            <w:r w:rsidRPr="00290053">
              <w:rPr>
                <w:rFonts w:ascii="Marianne" w:eastAsia="Cambria" w:hAnsi="Marianne" w:cs="Calibri"/>
              </w:rPr>
              <w:t xml:space="preserve">ICOHUP </w:t>
            </w:r>
            <w:r w:rsidR="005C017D" w:rsidRPr="00290053">
              <w:rPr>
                <w:rFonts w:ascii="Marianne" w:eastAsia="Cambria" w:hAnsi="Marianne" w:cs="Calibri"/>
              </w:rPr>
              <w:t xml:space="preserve">avec </w:t>
            </w:r>
            <w:r w:rsidRPr="00290053">
              <w:rPr>
                <w:rFonts w:ascii="Marianne" w:eastAsia="Cambria" w:hAnsi="Marianne" w:cs="Calibri"/>
              </w:rPr>
              <w:t>Dronisos</w:t>
            </w:r>
          </w:p>
          <w:p w14:paraId="5C18F675" w14:textId="191EFEB4" w:rsidR="005C017D"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rPr>
              <w:t>Limoges (87), Bordeaux (33)</w:t>
            </w:r>
          </w:p>
          <w:p w14:paraId="09D9B618" w14:textId="77777777" w:rsidR="005C017D" w:rsidRPr="00290053" w:rsidRDefault="005C017D" w:rsidP="00DE563E">
            <w:pPr>
              <w:jc w:val="both"/>
              <w:rPr>
                <w:rFonts w:ascii="Marianne" w:eastAsia="Cambria" w:hAnsi="Marianne" w:cs="Calibri"/>
                <w:bCs/>
              </w:rPr>
            </w:pPr>
          </w:p>
          <w:p w14:paraId="2CBA4FCB" w14:textId="682C62DD" w:rsidR="00125A84" w:rsidRPr="00290053" w:rsidRDefault="00125A84" w:rsidP="00DE563E">
            <w:pPr>
              <w:jc w:val="both"/>
              <w:rPr>
                <w:rFonts w:ascii="Marianne" w:eastAsia="Cambria" w:hAnsi="Marianne" w:cs="Calibri"/>
                <w:bCs/>
              </w:rPr>
            </w:pPr>
            <w:r w:rsidRPr="00290053">
              <w:rPr>
                <w:rFonts w:ascii="Marianne" w:eastAsia="Cambria" w:hAnsi="Marianne" w:cs="Calibri"/>
                <w:bCs/>
              </w:rPr>
              <w:t>Le projet NR Swarm Net vise la conception d’un système de surveillance autonome et intelligent des menaces nucléaires et radiologiques. Ce projet de 24 mois permettra de concevoir un système pilote composé de bases autonomes capables de recharger les drones et de transmettre des données de manière sécurisée, et de capteurs alpha et gamma/neutron innovants et connectés. Les algorithmes d’intelligence artificielle permettront de rendre les drones autonomes, de communiquer entre eux au sein d’un essaim et de représenter en 3D et en temps réel les niveaux d’expositions mesurés. NR Swarm Net offre une solution de rupture pour la protection des populations et la surveillance des sites sensibles.</w:t>
            </w:r>
          </w:p>
          <w:p w14:paraId="0293E628" w14:textId="77777777" w:rsidR="00125A84" w:rsidRPr="00290053" w:rsidRDefault="00125A84" w:rsidP="00DE563E">
            <w:pPr>
              <w:jc w:val="both"/>
              <w:rPr>
                <w:rFonts w:ascii="Marianne" w:eastAsia="Cambria" w:hAnsi="Marianne" w:cs="Calibri"/>
              </w:rPr>
            </w:pPr>
          </w:p>
          <w:p w14:paraId="3D934BA7" w14:textId="1EACF926" w:rsidR="00125A84" w:rsidRPr="00290053" w:rsidRDefault="00125A84" w:rsidP="00DE563E">
            <w:pPr>
              <w:shd w:val="clear" w:color="auto" w:fill="000091" w:themeFill="text1"/>
              <w:jc w:val="both"/>
              <w:rPr>
                <w:rFonts w:ascii="Marianne" w:eastAsia="Cambria" w:hAnsi="Marianne" w:cs="Calibri"/>
              </w:rPr>
            </w:pPr>
            <w:r w:rsidRPr="00290053">
              <w:rPr>
                <w:rFonts w:ascii="Marianne" w:eastAsia="Cambria" w:hAnsi="Marianne" w:cs="Calibri"/>
                <w:b/>
              </w:rPr>
              <w:t>Projet OVXFLU</w:t>
            </w:r>
            <w:r w:rsidR="005C017D" w:rsidRPr="00290053">
              <w:rPr>
                <w:rFonts w:ascii="Marianne" w:eastAsia="Cambria" w:hAnsi="Marianne" w:cs="Calibri"/>
                <w:b/>
              </w:rPr>
              <w:t xml:space="preserve">, porté par </w:t>
            </w:r>
            <w:r w:rsidRPr="00290053">
              <w:rPr>
                <w:rFonts w:ascii="Marianne" w:eastAsia="Cambria" w:hAnsi="Marianne" w:cs="Calibri"/>
                <w:b/>
              </w:rPr>
              <w:t>OSIVAX</w:t>
            </w:r>
            <w:r w:rsidR="005C017D" w:rsidRPr="00290053">
              <w:rPr>
                <w:rFonts w:ascii="Marianne" w:eastAsia="Cambria" w:hAnsi="Marianne" w:cs="Calibri"/>
              </w:rPr>
              <w:t xml:space="preserve"> | </w:t>
            </w:r>
            <w:r w:rsidRPr="00290053">
              <w:rPr>
                <w:rFonts w:ascii="Marianne" w:eastAsia="Cambria" w:hAnsi="Marianne" w:cs="Calibri"/>
              </w:rPr>
              <w:t>Lyon (69)</w:t>
            </w:r>
          </w:p>
          <w:p w14:paraId="56CA1EAF" w14:textId="74C5811E" w:rsidR="00125A84" w:rsidRPr="00290053" w:rsidRDefault="00125A84" w:rsidP="00DE563E">
            <w:pPr>
              <w:jc w:val="both"/>
              <w:rPr>
                <w:rFonts w:ascii="Marianne" w:eastAsia="Cambria" w:hAnsi="Marianne" w:cs="Calibri"/>
              </w:rPr>
            </w:pPr>
            <w:bookmarkStart w:id="1" w:name="_Hlk86397027"/>
            <w:r w:rsidRPr="00290053">
              <w:rPr>
                <w:rFonts w:ascii="Marianne" w:eastAsia="Cambria" w:hAnsi="Marianne" w:cs="Calibri"/>
              </w:rPr>
              <w:t>La grippe saisonnière entraine chaque année une surmortalité et la propagation d’une grippe pandémique entrainerait une nouvelle crise sanitaire. OSIVAX développe des vaccins universels contre toutes les souches ou variants d’un même virus et ambitionne de révolutionner le paradigme de prévention de la grippe grâce à OVX836, un candidat vaccin révolutionnaire qui cible une partie invariante du virus. Ce projet vise à démontrer l’efficacité d’OVX836 chez l’Homme afin d’ouvrir la voie à la commercialisation du premier vaccin universel contre toutes les souches de grippe</w:t>
            </w:r>
            <w:bookmarkEnd w:id="1"/>
            <w:r w:rsidRPr="00290053">
              <w:rPr>
                <w:rFonts w:ascii="Marianne" w:eastAsia="Cambria" w:hAnsi="Marianne" w:cs="Calibri"/>
              </w:rPr>
              <w:t xml:space="preserve">. </w:t>
            </w:r>
          </w:p>
          <w:p w14:paraId="41EF0A3C" w14:textId="77777777" w:rsidR="00C032C4" w:rsidRPr="00290053" w:rsidRDefault="00C032C4" w:rsidP="00C032C4">
            <w:pPr>
              <w:rPr>
                <w:rFonts w:ascii="Marianne" w:eastAsia="Cambria" w:hAnsi="Marianne" w:cs="Calibri"/>
                <w:color w:val="000091" w:themeColor="text1"/>
              </w:rPr>
            </w:pPr>
          </w:p>
          <w:p w14:paraId="0A688075" w14:textId="77777777" w:rsidR="00C032C4" w:rsidRPr="00290053" w:rsidRDefault="00C032C4" w:rsidP="00C032C4">
            <w:pPr>
              <w:shd w:val="clear" w:color="auto" w:fill="000091" w:themeFill="text1"/>
              <w:spacing w:after="0"/>
              <w:jc w:val="both"/>
              <w:rPr>
                <w:rFonts w:ascii="Marianne" w:eastAsia="Cambria" w:hAnsi="Marianne" w:cs="Calibri"/>
              </w:rPr>
            </w:pPr>
            <w:r w:rsidRPr="00290053">
              <w:rPr>
                <w:rFonts w:ascii="Marianne" w:eastAsia="Cambria" w:hAnsi="Marianne" w:cs="Calibri"/>
                <w:b/>
              </w:rPr>
              <w:t>Projet</w:t>
            </w:r>
            <w:r w:rsidRPr="00290053">
              <w:rPr>
                <w:rFonts w:ascii="Marianne" w:eastAsia="Cambria" w:hAnsi="Marianne" w:cs="Calibri"/>
              </w:rPr>
              <w:t> </w:t>
            </w:r>
            <w:r w:rsidRPr="00290053">
              <w:rPr>
                <w:rFonts w:ascii="Marianne" w:eastAsia="Cambria" w:hAnsi="Marianne" w:cs="Calibri"/>
                <w:b/>
              </w:rPr>
              <w:t>PHAG-ECOLI, porté par Pherecydes Pharma, avec CEA</w:t>
            </w:r>
          </w:p>
          <w:p w14:paraId="6614C81E" w14:textId="77777777" w:rsidR="00C032C4" w:rsidRPr="00290053" w:rsidRDefault="00C032C4" w:rsidP="00C032C4">
            <w:pPr>
              <w:shd w:val="clear" w:color="auto" w:fill="000091" w:themeFill="text1"/>
              <w:spacing w:after="0"/>
              <w:jc w:val="both"/>
              <w:rPr>
                <w:rFonts w:ascii="Marianne" w:eastAsia="Cambria" w:hAnsi="Marianne" w:cs="Calibri"/>
              </w:rPr>
            </w:pPr>
            <w:r w:rsidRPr="00290053">
              <w:rPr>
                <w:rFonts w:ascii="Marianne" w:eastAsia="Cambria" w:hAnsi="Marianne" w:cs="Calibri"/>
              </w:rPr>
              <w:t>Romainville (93)</w:t>
            </w:r>
          </w:p>
          <w:p w14:paraId="464E08E8" w14:textId="77777777" w:rsidR="00C032C4" w:rsidRPr="00290053" w:rsidRDefault="00C032C4" w:rsidP="00C032C4">
            <w:pPr>
              <w:jc w:val="both"/>
              <w:rPr>
                <w:rFonts w:ascii="Marianne" w:eastAsia="Cambria" w:hAnsi="Marianne" w:cs="Calibri"/>
              </w:rPr>
            </w:pPr>
          </w:p>
          <w:p w14:paraId="3AB8763C" w14:textId="2F2A8BB1" w:rsidR="00C032C4" w:rsidRDefault="00C032C4" w:rsidP="00C032C4">
            <w:pPr>
              <w:jc w:val="both"/>
              <w:rPr>
                <w:rFonts w:ascii="Marianne" w:eastAsia="Cambria" w:hAnsi="Marianne" w:cs="Calibri"/>
              </w:rPr>
            </w:pPr>
            <w:r w:rsidRPr="00290053">
              <w:rPr>
                <w:rFonts w:ascii="Marianne" w:eastAsia="Cambria" w:hAnsi="Marianne" w:cs="Calibri"/>
              </w:rPr>
              <w:t xml:space="preserve">Phag-ECOLI vise à développer des thérapies et outils diagnostiques permettant le traitement personnalisé d’infections résistantes et compliquées causées par </w:t>
            </w:r>
            <w:r w:rsidRPr="00290053">
              <w:rPr>
                <w:rFonts w:ascii="Marianne" w:eastAsia="Cambria" w:hAnsi="Marianne" w:cs="Calibri"/>
                <w:i/>
              </w:rPr>
              <w:t>Escherichia coli</w:t>
            </w:r>
            <w:r w:rsidRPr="00290053">
              <w:rPr>
                <w:rFonts w:ascii="Marianne" w:eastAsia="Cambria" w:hAnsi="Marianne" w:cs="Calibri"/>
              </w:rPr>
              <w:t xml:space="preserve">. Ce projet conduira d’une part à la production puis à la validation préclinique de phages « champions » conformes aux BPF et efficaces, notamment, contre les infections urinaires compliquées. Il permettra d’autre part le développement d’un outil innovant propre à mesurer l’activité des phages sélectionnés sur la souche bactérienne du patient: le phagogramme. Enfin, une première Phase I/II sera initiée. L’approche </w:t>
            </w:r>
            <w:r w:rsidRPr="00290053">
              <w:rPr>
                <w:rFonts w:ascii="Marianne" w:eastAsia="Cambria" w:hAnsi="Marianne" w:cs="Calibri"/>
              </w:rPr>
              <w:lastRenderedPageBreak/>
              <w:t xml:space="preserve">développée pourra ensuite être étendue à d’autres types d’infections causées par </w:t>
            </w:r>
            <w:r w:rsidRPr="00290053">
              <w:rPr>
                <w:rFonts w:ascii="Marianne" w:eastAsia="Cambria" w:hAnsi="Marianne" w:cs="Calibri"/>
                <w:i/>
              </w:rPr>
              <w:t xml:space="preserve">E. coli </w:t>
            </w:r>
            <w:r w:rsidRPr="00290053">
              <w:rPr>
                <w:rFonts w:ascii="Marianne" w:eastAsia="Cambria" w:hAnsi="Marianne" w:cs="Calibri"/>
              </w:rPr>
              <w:t>ou à d’autres cibles bactériennes.</w:t>
            </w:r>
          </w:p>
          <w:p w14:paraId="0E3DDA1F" w14:textId="77777777" w:rsidR="00C032C4" w:rsidRPr="00290053" w:rsidRDefault="00C032C4" w:rsidP="00C032C4">
            <w:pPr>
              <w:jc w:val="both"/>
              <w:rPr>
                <w:rFonts w:ascii="Marianne" w:eastAsia="Cambria" w:hAnsi="Marianne" w:cs="Calibri"/>
              </w:rPr>
            </w:pPr>
          </w:p>
          <w:p w14:paraId="665C14C6" w14:textId="59EC19FD" w:rsidR="00125A84" w:rsidRPr="00290053" w:rsidRDefault="00125A84" w:rsidP="00DE563E">
            <w:pPr>
              <w:shd w:val="clear" w:color="auto" w:fill="000091" w:themeFill="text1"/>
              <w:jc w:val="both"/>
              <w:rPr>
                <w:rFonts w:ascii="Marianne" w:eastAsia="Cambria" w:hAnsi="Marianne" w:cs="Calibri"/>
                <w:b/>
              </w:rPr>
            </w:pPr>
            <w:r w:rsidRPr="00290053">
              <w:rPr>
                <w:rFonts w:ascii="Marianne" w:eastAsia="Cambria" w:hAnsi="Marianne" w:cs="Calibri"/>
                <w:b/>
              </w:rPr>
              <w:t>Projet</w:t>
            </w:r>
            <w:r w:rsidR="005C017D" w:rsidRPr="00290053">
              <w:rPr>
                <w:rFonts w:ascii="Marianne" w:eastAsia="Cambria" w:hAnsi="Marianne" w:cs="Calibri"/>
                <w:b/>
              </w:rPr>
              <w:t> </w:t>
            </w:r>
            <w:r w:rsidRPr="00290053">
              <w:rPr>
                <w:rFonts w:ascii="Marianne" w:eastAsia="Cambria" w:hAnsi="Marianne" w:cs="Calibri"/>
                <w:b/>
              </w:rPr>
              <w:t>PLASMOX 2</w:t>
            </w:r>
            <w:r w:rsidR="005C017D" w:rsidRPr="00290053">
              <w:rPr>
                <w:rFonts w:ascii="Marianne" w:eastAsia="Cambria" w:hAnsi="Marianne" w:cs="Calibri"/>
                <w:b/>
              </w:rPr>
              <w:t xml:space="preserve">, porté par </w:t>
            </w:r>
            <w:r w:rsidRPr="00290053">
              <w:rPr>
                <w:rFonts w:ascii="Marianne" w:eastAsia="Cambria" w:hAnsi="Marianne" w:cs="Calibri"/>
                <w:b/>
              </w:rPr>
              <w:t>Aurora</w:t>
            </w:r>
            <w:r w:rsidR="005C017D" w:rsidRPr="00290053">
              <w:rPr>
                <w:rFonts w:ascii="Marianne" w:eastAsia="Cambria" w:hAnsi="Marianne" w:cs="Calibri"/>
                <w:b/>
              </w:rPr>
              <w:t xml:space="preserve"> | </w:t>
            </w:r>
            <w:r w:rsidRPr="00290053">
              <w:rPr>
                <w:rFonts w:ascii="Marianne" w:eastAsia="Cambria" w:hAnsi="Marianne" w:cs="Calibri"/>
              </w:rPr>
              <w:t>Loos (59)</w:t>
            </w:r>
          </w:p>
          <w:p w14:paraId="7595CF63" w14:textId="238139D1" w:rsidR="00125A84" w:rsidRPr="00290053" w:rsidRDefault="00125A84" w:rsidP="00DE563E">
            <w:pPr>
              <w:jc w:val="both"/>
              <w:rPr>
                <w:rFonts w:ascii="Marianne" w:eastAsia="Cambria" w:hAnsi="Marianne" w:cs="Calibri"/>
              </w:rPr>
            </w:pPr>
            <w:r w:rsidRPr="00290053">
              <w:rPr>
                <w:rFonts w:ascii="Marianne" w:eastAsia="Cambria" w:hAnsi="Marianne" w:cs="Calibri"/>
              </w:rPr>
              <w:t>Le plasma froid est un phénomène naturel bien connu sous la forme des aurores boréales. Aurora Cold Plasma Sterilisation met sa technologie de stérilisation au plasma froid au service de la décontamination NRBC civile et militaire. Le projet Plasmox consiste à développer d’une part une enceinte de décontamination bactériologique et chimique pour matériels à formes complexes, et d’autre part une douche au plasma de décontamination du corps ainsi qu’un robot de décontamination d’espaces de grande taille.</w:t>
            </w:r>
          </w:p>
          <w:p w14:paraId="0F41F28B" w14:textId="77777777" w:rsidR="00125A84" w:rsidRPr="00290053" w:rsidRDefault="00125A84" w:rsidP="00DE563E">
            <w:pPr>
              <w:jc w:val="both"/>
              <w:rPr>
                <w:rFonts w:ascii="Marianne" w:eastAsia="Cambria" w:hAnsi="Marianne" w:cs="Calibri"/>
              </w:rPr>
            </w:pPr>
          </w:p>
          <w:p w14:paraId="5651CE18" w14:textId="0F40306B" w:rsidR="00125A84" w:rsidRPr="00290053" w:rsidRDefault="00125A84" w:rsidP="00DE563E">
            <w:pPr>
              <w:shd w:val="clear" w:color="auto" w:fill="000091" w:themeFill="text1"/>
              <w:spacing w:after="0"/>
              <w:jc w:val="both"/>
              <w:rPr>
                <w:rFonts w:ascii="Marianne" w:eastAsia="Cambria" w:hAnsi="Marianne" w:cs="Calibri"/>
                <w:b/>
              </w:rPr>
            </w:pPr>
            <w:r w:rsidRPr="00290053">
              <w:rPr>
                <w:rFonts w:ascii="Marianne" w:eastAsia="Cambria" w:hAnsi="Marianne" w:cs="Calibri"/>
                <w:b/>
              </w:rPr>
              <w:t>Projet</w:t>
            </w:r>
            <w:r w:rsidR="008E1739" w:rsidRPr="00290053">
              <w:rPr>
                <w:rFonts w:ascii="Marianne" w:eastAsia="Cambria" w:hAnsi="Marianne" w:cs="Calibri"/>
                <w:b/>
              </w:rPr>
              <w:t> </w:t>
            </w:r>
            <w:r w:rsidRPr="00290053">
              <w:rPr>
                <w:rFonts w:ascii="Marianne" w:eastAsia="Cambria" w:hAnsi="Marianne" w:cs="Calibri"/>
                <w:b/>
              </w:rPr>
              <w:t>PRISMES</w:t>
            </w:r>
            <w:r w:rsidR="008E1739" w:rsidRPr="00290053">
              <w:rPr>
                <w:rFonts w:ascii="Marianne" w:eastAsia="Cambria" w:hAnsi="Marianne" w:cs="Calibri"/>
                <w:b/>
              </w:rPr>
              <w:t xml:space="preserve">, porté par </w:t>
            </w:r>
            <w:r w:rsidRPr="00290053">
              <w:rPr>
                <w:rFonts w:ascii="Marianne" w:eastAsia="Cambria" w:hAnsi="Marianne" w:cs="Calibri"/>
                <w:b/>
              </w:rPr>
              <w:t xml:space="preserve">DASSAULT SYSTEMES, </w:t>
            </w:r>
            <w:r w:rsidR="008E1739" w:rsidRPr="00290053">
              <w:rPr>
                <w:rFonts w:ascii="Marianne" w:eastAsia="Cambria" w:hAnsi="Marianne" w:cs="Calibri"/>
                <w:b/>
              </w:rPr>
              <w:t xml:space="preserve">avec </w:t>
            </w:r>
            <w:r w:rsidRPr="00290053">
              <w:rPr>
                <w:rFonts w:ascii="Marianne" w:eastAsia="Cambria" w:hAnsi="Marianne" w:cs="Calibri"/>
                <w:b/>
              </w:rPr>
              <w:t>AP-HP, ONERA, UTC</w:t>
            </w:r>
          </w:p>
          <w:p w14:paraId="1B5C5692" w14:textId="3761AD03" w:rsidR="00125A84" w:rsidRPr="00290053" w:rsidRDefault="00125A84" w:rsidP="00DE563E">
            <w:pPr>
              <w:shd w:val="clear" w:color="auto" w:fill="000091" w:themeFill="text1"/>
              <w:spacing w:after="0"/>
              <w:jc w:val="both"/>
              <w:rPr>
                <w:rFonts w:ascii="Marianne" w:eastAsia="Cambria" w:hAnsi="Marianne" w:cs="Calibri"/>
              </w:rPr>
            </w:pPr>
            <w:r w:rsidRPr="00290053">
              <w:rPr>
                <w:rFonts w:ascii="Marianne" w:eastAsia="Cambria" w:hAnsi="Marianne" w:cs="Calibri"/>
              </w:rPr>
              <w:t>Paris (75), Toulouse (31), Compiègne (60)</w:t>
            </w:r>
          </w:p>
          <w:p w14:paraId="39372BA0" w14:textId="77777777" w:rsidR="008E1739" w:rsidRPr="00290053" w:rsidRDefault="008E1739" w:rsidP="00DE563E">
            <w:pPr>
              <w:spacing w:after="0"/>
              <w:jc w:val="both"/>
              <w:rPr>
                <w:rFonts w:ascii="Marianne" w:eastAsia="Cambria" w:hAnsi="Marianne" w:cs="Calibri"/>
              </w:rPr>
            </w:pPr>
          </w:p>
          <w:p w14:paraId="4071EF70" w14:textId="77777777" w:rsidR="00125A84" w:rsidRPr="00290053" w:rsidRDefault="00125A84" w:rsidP="00DE563E">
            <w:pPr>
              <w:jc w:val="both"/>
              <w:rPr>
                <w:rFonts w:ascii="Marianne" w:eastAsia="Cambria" w:hAnsi="Marianne" w:cs="Calibri"/>
              </w:rPr>
            </w:pPr>
            <w:r w:rsidRPr="00290053">
              <w:rPr>
                <w:rFonts w:ascii="Marianne" w:eastAsia="Cambria" w:hAnsi="Marianne" w:cs="Calibri"/>
                <w:b/>
              </w:rPr>
              <w:t>Objet du programme</w:t>
            </w:r>
            <w:r w:rsidRPr="00290053">
              <w:rPr>
                <w:rFonts w:ascii="Marianne" w:eastAsia="Cambria" w:hAnsi="Marianne" w:cs="Calibri"/>
              </w:rPr>
              <w:t> : Le projet PRISMES vise à développer une plateforme digitale de diagnostic des risques de transmission aéroportée des microorganismes au sein des établissements de soins combiné à des propositions de réduction de ces risques notamment pour faire face à une future crise sanitaire liée à des maladies infectieuses émergentes. La mise en commun des expertises scientifiques des partenaires permettra l’amélioration des connaissances fondamentales liées aux bio-aérosols à travers des essais expérimentaux, l’utilisation innovante du jumeau numérique à travers la simulation 3D ainsi que la mise en situation dans un contexte médical. Cette plateforme donnera aux établissements de soins un outil d’aide à la décision des mesures de réduction des risques de transmission via une approche scientifique unique.</w:t>
            </w:r>
          </w:p>
          <w:p w14:paraId="6DFB71B4" w14:textId="77777777" w:rsidR="00125A84" w:rsidRPr="00290053" w:rsidRDefault="00125A84" w:rsidP="00DE563E">
            <w:pPr>
              <w:jc w:val="both"/>
              <w:rPr>
                <w:rFonts w:ascii="Marianne" w:eastAsia="Cambria" w:hAnsi="Marianne" w:cs="Calibri"/>
              </w:rPr>
            </w:pPr>
          </w:p>
          <w:p w14:paraId="79FBE4C3" w14:textId="183A371A" w:rsidR="00125A84" w:rsidRPr="00290053" w:rsidRDefault="00125A84" w:rsidP="00DE563E">
            <w:pPr>
              <w:shd w:val="clear" w:color="auto" w:fill="000091" w:themeFill="text1"/>
              <w:jc w:val="both"/>
              <w:rPr>
                <w:rFonts w:ascii="Marianne" w:eastAsia="Cambria" w:hAnsi="Marianne" w:cs="Calibri"/>
                <w:b/>
              </w:rPr>
            </w:pPr>
            <w:r w:rsidRPr="00290053">
              <w:rPr>
                <w:rFonts w:ascii="Marianne" w:eastAsia="Cambria" w:hAnsi="Marianne" w:cs="Calibri"/>
                <w:b/>
              </w:rPr>
              <w:t>Projet REACTION</w:t>
            </w:r>
            <w:r w:rsidR="008E1739" w:rsidRPr="00290053">
              <w:rPr>
                <w:rFonts w:ascii="Marianne" w:eastAsia="Cambria" w:hAnsi="Marianne" w:cs="Calibri"/>
                <w:b/>
              </w:rPr>
              <w:t xml:space="preserve">, porté par </w:t>
            </w:r>
            <w:r w:rsidRPr="00290053">
              <w:rPr>
                <w:rFonts w:ascii="Marianne" w:eastAsia="Cambria" w:hAnsi="Marianne" w:cs="Calibri"/>
                <w:b/>
              </w:rPr>
              <w:t>BforCure</w:t>
            </w:r>
            <w:r w:rsidR="008E1739" w:rsidRPr="00290053">
              <w:rPr>
                <w:rFonts w:ascii="Marianne" w:eastAsia="Cambria" w:hAnsi="Marianne" w:cs="Calibri"/>
                <w:b/>
              </w:rPr>
              <w:t xml:space="preserve"> | </w:t>
            </w:r>
            <w:r w:rsidRPr="00290053">
              <w:rPr>
                <w:rFonts w:ascii="Marianne" w:eastAsia="Cambria" w:hAnsi="Marianne" w:cs="Calibri"/>
              </w:rPr>
              <w:t>Montreuil (93)</w:t>
            </w:r>
          </w:p>
          <w:p w14:paraId="4F8414FC" w14:textId="14D6BA87" w:rsidR="00125A84" w:rsidRPr="00290053" w:rsidRDefault="00125A84" w:rsidP="00DE563E">
            <w:pPr>
              <w:jc w:val="both"/>
              <w:rPr>
                <w:rFonts w:ascii="Marianne" w:eastAsia="Cambria" w:hAnsi="Marianne" w:cs="Calibri"/>
              </w:rPr>
            </w:pPr>
            <w:r w:rsidRPr="00290053">
              <w:rPr>
                <w:rFonts w:ascii="Marianne" w:eastAsia="Cambria" w:hAnsi="Marianne" w:cs="Calibri"/>
              </w:rPr>
              <w:t>Le projet Reaction a comme objectif de contribuer à la mise en œuvre d’une capacité de surveillance ciblée, réactive, et fondée sur l’évaluation des risques, c’est à dire basée sur la détection précoce des microorganismes pathogènes préoccupants dès leur apparition, afin de permettre aux pouvoirs publics de prendre les mesures appropriées avant tout risque de débordement et de propagation à la population ou à ses ressources alimentaires au sens large. Le projet vise un renforcement des capacités nationales et européennes à détecter rapidement les “microorganismes préoccupants” dans l’environnement, dans les ressources alimentaires et directement chez l’homme.</w:t>
            </w:r>
          </w:p>
          <w:p w14:paraId="1925E309" w14:textId="77777777" w:rsidR="00125A84" w:rsidRPr="00290053" w:rsidRDefault="00125A84" w:rsidP="00DE563E">
            <w:pPr>
              <w:jc w:val="both"/>
              <w:rPr>
                <w:rFonts w:ascii="Marianne" w:eastAsia="Cambria" w:hAnsi="Marianne" w:cs="Calibri"/>
              </w:rPr>
            </w:pPr>
          </w:p>
          <w:p w14:paraId="1DE2B434" w14:textId="100007D1" w:rsidR="00125A84" w:rsidRPr="00290053" w:rsidRDefault="00125A84" w:rsidP="00DE563E">
            <w:pPr>
              <w:shd w:val="clear" w:color="auto" w:fill="000091" w:themeFill="text1"/>
              <w:jc w:val="both"/>
              <w:rPr>
                <w:rFonts w:ascii="Marianne" w:eastAsia="Cambria" w:hAnsi="Marianne" w:cs="Calibri"/>
                <w:b/>
              </w:rPr>
            </w:pPr>
            <w:r w:rsidRPr="00290053">
              <w:rPr>
                <w:rFonts w:ascii="Marianne" w:eastAsia="Cambria" w:hAnsi="Marianne" w:cs="Calibri"/>
                <w:b/>
              </w:rPr>
              <w:t>Proje</w:t>
            </w:r>
            <w:r w:rsidR="008E1739" w:rsidRPr="00290053">
              <w:rPr>
                <w:rFonts w:ascii="Marianne" w:eastAsia="Cambria" w:hAnsi="Marianne" w:cs="Calibri"/>
                <w:b/>
              </w:rPr>
              <w:t>t</w:t>
            </w:r>
            <w:r w:rsidRPr="00290053">
              <w:rPr>
                <w:rFonts w:ascii="Marianne" w:eastAsia="Cambria" w:hAnsi="Marianne" w:cs="Calibri"/>
                <w:b/>
              </w:rPr>
              <w:t xml:space="preserve"> TRILE</w:t>
            </w:r>
            <w:r w:rsidR="008E1739" w:rsidRPr="00290053">
              <w:rPr>
                <w:rFonts w:ascii="Marianne" w:eastAsia="Cambria" w:hAnsi="Marianne" w:cs="Calibri"/>
                <w:b/>
              </w:rPr>
              <w:t xml:space="preserve">, porté par </w:t>
            </w:r>
            <w:r w:rsidRPr="00290053">
              <w:rPr>
                <w:rFonts w:ascii="Marianne" w:eastAsia="Cambria" w:hAnsi="Marianne" w:cs="Calibri"/>
                <w:b/>
              </w:rPr>
              <w:t>Techniwave</w:t>
            </w:r>
            <w:r w:rsidR="008E1739" w:rsidRPr="00290053">
              <w:rPr>
                <w:rFonts w:ascii="Marianne" w:eastAsia="Cambria" w:hAnsi="Marianne" w:cs="Calibri"/>
                <w:b/>
              </w:rPr>
              <w:t>, avec Caylar, Institut de Radioprotection et de Sûreté Nucléaire (IRSN), Aerial et l’Institut Matériaux Microélectronique Nanoscience de Provence (IM2NP)</w:t>
            </w:r>
            <w:r w:rsidR="008E1739" w:rsidRPr="00290053">
              <w:rPr>
                <w:rFonts w:ascii="Marianne" w:eastAsia="Cambria" w:hAnsi="Marianne" w:cs="Calibri"/>
                <w:b/>
              </w:rPr>
              <w:br/>
            </w:r>
            <w:r w:rsidR="008E1739" w:rsidRPr="00290053">
              <w:rPr>
                <w:rFonts w:ascii="Marianne" w:eastAsia="Cambria" w:hAnsi="Marianne" w:cs="Calibri"/>
              </w:rPr>
              <w:t>Thoiry (78), Illkirch (67), Villebon-sur-Yvette (91), Marseille (13)</w:t>
            </w:r>
          </w:p>
          <w:p w14:paraId="0406119A" w14:textId="491D420F" w:rsidR="00125A84" w:rsidRPr="00290053" w:rsidRDefault="00125A84" w:rsidP="00DE563E">
            <w:pPr>
              <w:jc w:val="both"/>
              <w:rPr>
                <w:rFonts w:ascii="Marianne" w:eastAsia="Cambria" w:hAnsi="Marianne" w:cs="Calibri"/>
              </w:rPr>
            </w:pPr>
            <w:r w:rsidRPr="00290053">
              <w:rPr>
                <w:rFonts w:ascii="Marianne" w:eastAsia="Cambria" w:hAnsi="Marianne" w:cs="Calibri"/>
                <w:bCs/>
              </w:rPr>
              <w:t xml:space="preserve">TRILE ambitionne de combler un vide capacitaire dans la gestion des accidents radiologiques de grande échelle en proposant un appareil de mesure pour estimer les doses individuelles de rayonnements ionisants. L’appareil proposé sera déployable sur le terrain au plus près des personnes concernées et utilisable par de non-experts, car complétement automatisé. L’approche proposée repose sur la mesure </w:t>
            </w:r>
            <w:r w:rsidRPr="00290053">
              <w:rPr>
                <w:rFonts w:ascii="Marianne" w:eastAsia="Cambria" w:hAnsi="Marianne" w:cs="Calibri"/>
                <w:bCs/>
              </w:rPr>
              <w:lastRenderedPageBreak/>
              <w:t>non-destructive par spectroscopie à résonance paramagnétique électronique de l’écran tactile des smartphones qui possèdent la propriété de garder en mémoire la trace d’une irradiation.</w:t>
            </w:r>
          </w:p>
          <w:p w14:paraId="77DDFE4F" w14:textId="77777777" w:rsidR="00125A84" w:rsidRPr="00DE563E" w:rsidRDefault="00125A84" w:rsidP="00DE563E">
            <w:pPr>
              <w:jc w:val="both"/>
              <w:rPr>
                <w:rFonts w:ascii="Marianne" w:eastAsia="Cambria" w:hAnsi="Marianne" w:cs="Calibri"/>
                <w:sz w:val="24"/>
              </w:rPr>
            </w:pPr>
          </w:p>
          <w:p w14:paraId="5F861B88" w14:textId="285A79CE" w:rsidR="00D5192C" w:rsidRPr="00290053" w:rsidRDefault="00D5192C" w:rsidP="00DE563E">
            <w:pPr>
              <w:spacing w:after="160"/>
              <w:ind w:right="-12"/>
              <w:jc w:val="both"/>
              <w:rPr>
                <w:rFonts w:ascii="Marianne" w:eastAsia="Arial" w:hAnsi="Marianne" w:cs="Arial"/>
              </w:rPr>
            </w:pPr>
          </w:p>
          <w:p w14:paraId="76A263A9" w14:textId="77777777" w:rsidR="00D5192C" w:rsidRPr="00290053" w:rsidRDefault="00D5192C" w:rsidP="00DE563E">
            <w:pPr>
              <w:spacing w:after="0"/>
              <w:contextualSpacing/>
              <w:jc w:val="both"/>
              <w:rPr>
                <w:rFonts w:ascii="Marianne" w:hAnsi="Marianne" w:cs="Marianne"/>
                <w:b/>
                <w:bCs/>
                <w:iCs/>
              </w:rPr>
            </w:pPr>
          </w:p>
          <w:p w14:paraId="55018650" w14:textId="77777777" w:rsidR="00D5192C" w:rsidRPr="00290053" w:rsidRDefault="00D5192C" w:rsidP="00DE563E">
            <w:pPr>
              <w:spacing w:after="0"/>
              <w:contextualSpacing/>
              <w:jc w:val="both"/>
              <w:rPr>
                <w:rFonts w:ascii="Marianne" w:hAnsi="Marianne" w:cs="Marianne"/>
                <w:b/>
                <w:bCs/>
                <w:iCs/>
              </w:rPr>
            </w:pPr>
          </w:p>
          <w:p w14:paraId="47D3A448" w14:textId="77777777" w:rsidR="00D5192C" w:rsidRPr="00290053" w:rsidRDefault="00D5192C" w:rsidP="00DE563E">
            <w:pPr>
              <w:spacing w:after="0"/>
              <w:contextualSpacing/>
              <w:jc w:val="both"/>
              <w:rPr>
                <w:rFonts w:ascii="Marianne" w:hAnsi="Marianne" w:cs="Marianne"/>
                <w:b/>
                <w:bCs/>
                <w:iCs/>
              </w:rPr>
            </w:pPr>
          </w:p>
          <w:p w14:paraId="6612ABFF" w14:textId="77777777" w:rsidR="00D5192C" w:rsidRPr="00290053" w:rsidRDefault="00D5192C" w:rsidP="00DE563E">
            <w:pPr>
              <w:spacing w:after="0"/>
              <w:contextualSpacing/>
              <w:jc w:val="both"/>
              <w:rPr>
                <w:rFonts w:ascii="Marianne" w:hAnsi="Marianne" w:cs="Marianne"/>
                <w:b/>
                <w:bCs/>
                <w:iCs/>
              </w:rPr>
            </w:pPr>
          </w:p>
          <w:p w14:paraId="33D1A2E3" w14:textId="6679B49C" w:rsidR="00D5192C" w:rsidRPr="00290053" w:rsidRDefault="00D5192C" w:rsidP="00DE563E">
            <w:pPr>
              <w:spacing w:after="0"/>
              <w:contextualSpacing/>
              <w:jc w:val="both"/>
              <w:rPr>
                <w:rFonts w:ascii="Marianne" w:hAnsi="Marianne"/>
              </w:rPr>
            </w:pPr>
            <w:r w:rsidRPr="00290053">
              <w:rPr>
                <w:rFonts w:ascii="Marianne" w:hAnsi="Marianne" w:cs="Marianne"/>
                <w:b/>
                <w:bCs/>
                <w:iCs/>
              </w:rPr>
              <w:t>CONTACTS PRESSE</w:t>
            </w:r>
          </w:p>
          <w:p w14:paraId="0C62AF64" w14:textId="77777777" w:rsidR="00D5192C" w:rsidRPr="00290053" w:rsidRDefault="00D5192C" w:rsidP="00DE563E">
            <w:pPr>
              <w:spacing w:after="0"/>
              <w:contextualSpacing/>
              <w:jc w:val="both"/>
              <w:rPr>
                <w:rFonts w:ascii="Marianne" w:hAnsi="Marianne" w:cs="Marianne"/>
                <w:b/>
                <w:bCs/>
                <w:iCs/>
              </w:rPr>
            </w:pPr>
          </w:p>
          <w:tbl>
            <w:tblPr>
              <w:tblStyle w:val="TableGrid"/>
              <w:tblW w:w="9093" w:type="dxa"/>
              <w:tblInd w:w="0" w:type="dxa"/>
              <w:tblCellMar>
                <w:right w:w="115" w:type="dxa"/>
              </w:tblCellMar>
              <w:tblLook w:val="04A0" w:firstRow="1" w:lastRow="0" w:firstColumn="1" w:lastColumn="0" w:noHBand="0" w:noVBand="1"/>
            </w:tblPr>
            <w:tblGrid>
              <w:gridCol w:w="4554"/>
              <w:gridCol w:w="4539"/>
            </w:tblGrid>
            <w:tr w:rsidR="008E1739" w:rsidRPr="00290053" w14:paraId="2E7CC7D8" w14:textId="77777777" w:rsidTr="008A71A6">
              <w:trPr>
                <w:trHeight w:val="1126"/>
              </w:trPr>
              <w:tc>
                <w:tcPr>
                  <w:tcW w:w="4554" w:type="dxa"/>
                  <w:tcBorders>
                    <w:top w:val="single" w:sz="4" w:space="0" w:color="7F7F7F"/>
                    <w:left w:val="nil"/>
                    <w:bottom w:val="single" w:sz="4" w:space="0" w:color="7F7F7F"/>
                    <w:right w:val="nil"/>
                  </w:tcBorders>
                </w:tcPr>
                <w:p w14:paraId="0FDD0C58" w14:textId="77777777" w:rsidR="008E1739" w:rsidRPr="00290053" w:rsidRDefault="008E1739" w:rsidP="00DE563E">
                  <w:pPr>
                    <w:spacing w:after="0"/>
                    <w:rPr>
                      <w:rFonts w:ascii="Marianne" w:hAnsi="Marianne"/>
                      <w:b/>
                      <w:sz w:val="20"/>
                      <w:szCs w:val="20"/>
                    </w:rPr>
                  </w:pPr>
                  <w:r w:rsidRPr="00290053">
                    <w:rPr>
                      <w:rFonts w:ascii="Marianne" w:hAnsi="Marianne"/>
                      <w:b/>
                      <w:sz w:val="20"/>
                      <w:szCs w:val="20"/>
                    </w:rPr>
                    <w:t>Ministère de l’Économie, des Finances et de la Relance</w:t>
                  </w:r>
                </w:p>
                <w:p w14:paraId="2E2F3674" w14:textId="77777777" w:rsidR="008E1739" w:rsidRPr="00290053" w:rsidRDefault="008E1739" w:rsidP="00DE563E">
                  <w:pPr>
                    <w:spacing w:after="0"/>
                    <w:rPr>
                      <w:rFonts w:ascii="Marianne" w:hAnsi="Marianne"/>
                      <w:sz w:val="20"/>
                      <w:szCs w:val="20"/>
                    </w:rPr>
                  </w:pPr>
                  <w:r w:rsidRPr="00290053">
                    <w:rPr>
                      <w:rFonts w:ascii="Marianne" w:hAnsi="Marianne"/>
                      <w:sz w:val="20"/>
                      <w:szCs w:val="20"/>
                    </w:rPr>
                    <w:t>01 53 18 33 80</w:t>
                  </w:r>
                </w:p>
                <w:p w14:paraId="68B4CF9A" w14:textId="1B9879E2" w:rsidR="008E1739" w:rsidRPr="00290053" w:rsidRDefault="00877282" w:rsidP="00DE563E">
                  <w:pPr>
                    <w:spacing w:after="0"/>
                    <w:rPr>
                      <w:rFonts w:ascii="Marianne" w:hAnsi="Marianne"/>
                      <w:sz w:val="20"/>
                      <w:szCs w:val="20"/>
                    </w:rPr>
                  </w:pPr>
                  <w:hyperlink r:id="rId10" w:history="1">
                    <w:r w:rsidR="008E1739" w:rsidRPr="00290053">
                      <w:rPr>
                        <w:rStyle w:val="Lienhypertexte"/>
                        <w:rFonts w:ascii="Marianne" w:eastAsia="Arial" w:hAnsi="Marianne"/>
                        <w:sz w:val="20"/>
                        <w:szCs w:val="20"/>
                      </w:rPr>
                      <w:t>presse.bercy@finances.gouv.fr</w:t>
                    </w:r>
                  </w:hyperlink>
                </w:p>
                <w:p w14:paraId="6448D99A" w14:textId="52F6FF81" w:rsidR="008E1739" w:rsidRPr="00290053" w:rsidRDefault="008E1739" w:rsidP="00DE563E">
                  <w:pPr>
                    <w:spacing w:after="0"/>
                    <w:rPr>
                      <w:rFonts w:ascii="Marianne" w:hAnsi="Marianne"/>
                      <w:sz w:val="20"/>
                      <w:szCs w:val="20"/>
                    </w:rPr>
                  </w:pPr>
                </w:p>
              </w:tc>
              <w:tc>
                <w:tcPr>
                  <w:tcW w:w="4539" w:type="dxa"/>
                  <w:tcBorders>
                    <w:top w:val="single" w:sz="4" w:space="0" w:color="7F7F7F"/>
                    <w:left w:val="nil"/>
                    <w:bottom w:val="single" w:sz="4" w:space="0" w:color="7F7F7F"/>
                    <w:right w:val="nil"/>
                  </w:tcBorders>
                </w:tcPr>
                <w:p w14:paraId="59D0E480" w14:textId="77777777" w:rsidR="008E1739" w:rsidRPr="00290053" w:rsidRDefault="008E1739" w:rsidP="00DE563E">
                  <w:pPr>
                    <w:spacing w:after="0"/>
                    <w:rPr>
                      <w:rFonts w:ascii="Marianne" w:hAnsi="Marianne"/>
                      <w:b/>
                      <w:sz w:val="20"/>
                      <w:szCs w:val="20"/>
                    </w:rPr>
                  </w:pPr>
                  <w:r w:rsidRPr="00290053">
                    <w:rPr>
                      <w:rFonts w:ascii="Marianne" w:hAnsi="Marianne"/>
                      <w:b/>
                      <w:sz w:val="20"/>
                      <w:szCs w:val="20"/>
                    </w:rPr>
                    <w:t>Ministère des Solidarités et de la Santé</w:t>
                  </w:r>
                </w:p>
                <w:p w14:paraId="3DDAF07F" w14:textId="77777777" w:rsidR="008E1739" w:rsidRPr="00290053" w:rsidRDefault="008E1739" w:rsidP="00DE563E">
                  <w:pPr>
                    <w:spacing w:after="0"/>
                    <w:rPr>
                      <w:rFonts w:ascii="Marianne" w:hAnsi="Marianne"/>
                      <w:sz w:val="20"/>
                      <w:szCs w:val="20"/>
                    </w:rPr>
                  </w:pPr>
                  <w:r w:rsidRPr="00290053">
                    <w:rPr>
                      <w:rFonts w:ascii="Marianne" w:hAnsi="Marianne"/>
                      <w:sz w:val="20"/>
                      <w:szCs w:val="20"/>
                    </w:rPr>
                    <w:t>01 40 56 60 60</w:t>
                  </w:r>
                </w:p>
                <w:p w14:paraId="1349047E" w14:textId="68158822" w:rsidR="008E1739" w:rsidRPr="00290053" w:rsidRDefault="00877282" w:rsidP="00DE563E">
                  <w:pPr>
                    <w:spacing w:after="0"/>
                    <w:rPr>
                      <w:rFonts w:ascii="Marianne" w:hAnsi="Marianne"/>
                      <w:sz w:val="20"/>
                      <w:szCs w:val="20"/>
                    </w:rPr>
                  </w:pPr>
                  <w:hyperlink r:id="rId11" w:history="1">
                    <w:r w:rsidR="008E1739" w:rsidRPr="00290053">
                      <w:rPr>
                        <w:rStyle w:val="Lienhypertexte"/>
                        <w:rFonts w:ascii="Marianne" w:eastAsia="Arial" w:hAnsi="Marianne"/>
                        <w:sz w:val="20"/>
                        <w:szCs w:val="20"/>
                      </w:rPr>
                      <w:t>sec.presse.solidarites-sante@sante.gouv.fr</w:t>
                    </w:r>
                  </w:hyperlink>
                </w:p>
                <w:p w14:paraId="733E0CC5" w14:textId="77777777" w:rsidR="008E1739" w:rsidRPr="00290053" w:rsidDel="00904C8D" w:rsidRDefault="008E1739" w:rsidP="00DE563E">
                  <w:pPr>
                    <w:spacing w:after="0"/>
                    <w:rPr>
                      <w:rFonts w:ascii="Marianne" w:hAnsi="Marianne"/>
                      <w:b/>
                      <w:sz w:val="20"/>
                      <w:szCs w:val="20"/>
                    </w:rPr>
                  </w:pPr>
                </w:p>
              </w:tc>
            </w:tr>
            <w:tr w:rsidR="008E1739" w:rsidRPr="00290053" w14:paraId="42160E20" w14:textId="77777777" w:rsidTr="008A71A6">
              <w:trPr>
                <w:trHeight w:val="1126"/>
              </w:trPr>
              <w:tc>
                <w:tcPr>
                  <w:tcW w:w="4554" w:type="dxa"/>
                  <w:tcBorders>
                    <w:top w:val="single" w:sz="4" w:space="0" w:color="7F7F7F"/>
                    <w:left w:val="nil"/>
                    <w:bottom w:val="single" w:sz="4" w:space="0" w:color="7F7F7F"/>
                    <w:right w:val="nil"/>
                  </w:tcBorders>
                </w:tcPr>
                <w:p w14:paraId="040B8110" w14:textId="77777777" w:rsidR="008E1739" w:rsidRPr="00290053" w:rsidRDefault="008E1739" w:rsidP="00DE563E">
                  <w:pPr>
                    <w:spacing w:after="0"/>
                    <w:rPr>
                      <w:rFonts w:ascii="Marianne" w:hAnsi="Marianne"/>
                      <w:b/>
                      <w:sz w:val="20"/>
                      <w:szCs w:val="20"/>
                    </w:rPr>
                  </w:pPr>
                  <w:r w:rsidRPr="00290053">
                    <w:rPr>
                      <w:rFonts w:ascii="Marianne" w:hAnsi="Marianne"/>
                      <w:b/>
                      <w:sz w:val="20"/>
                      <w:szCs w:val="20"/>
                    </w:rPr>
                    <w:t>Ministère de l’Enseignement supérieur, de la Recherche et de l’Innovation</w:t>
                  </w:r>
                </w:p>
                <w:p w14:paraId="48630340" w14:textId="77777777" w:rsidR="008E1739" w:rsidRPr="00290053" w:rsidRDefault="008E1739" w:rsidP="00DE563E">
                  <w:pPr>
                    <w:spacing w:after="0"/>
                    <w:rPr>
                      <w:rFonts w:ascii="Marianne" w:hAnsi="Marianne"/>
                      <w:sz w:val="20"/>
                      <w:szCs w:val="20"/>
                    </w:rPr>
                  </w:pPr>
                  <w:r w:rsidRPr="00290053">
                    <w:rPr>
                      <w:rFonts w:ascii="Marianne" w:hAnsi="Marianne"/>
                      <w:sz w:val="20"/>
                      <w:szCs w:val="20"/>
                    </w:rPr>
                    <w:t>01 55 55 82 00</w:t>
                  </w:r>
                </w:p>
                <w:p w14:paraId="2639476F" w14:textId="1D147099" w:rsidR="008E1739" w:rsidRPr="00290053" w:rsidRDefault="00877282" w:rsidP="00DE563E">
                  <w:pPr>
                    <w:spacing w:after="0"/>
                    <w:rPr>
                      <w:rFonts w:ascii="Marianne" w:hAnsi="Marianne"/>
                      <w:sz w:val="20"/>
                      <w:szCs w:val="20"/>
                    </w:rPr>
                  </w:pPr>
                  <w:hyperlink r:id="rId12" w:history="1">
                    <w:r w:rsidR="008E1739" w:rsidRPr="00290053">
                      <w:rPr>
                        <w:rStyle w:val="Lienhypertexte"/>
                        <w:rFonts w:ascii="Marianne" w:eastAsia="Arial" w:hAnsi="Marianne"/>
                        <w:sz w:val="20"/>
                        <w:szCs w:val="20"/>
                      </w:rPr>
                      <w:t>presse-mesri@recherche.gouv.fr</w:t>
                    </w:r>
                  </w:hyperlink>
                </w:p>
                <w:p w14:paraId="1980902F" w14:textId="5DAF3962" w:rsidR="008E1739" w:rsidRPr="00290053" w:rsidRDefault="008E1739" w:rsidP="00DE563E">
                  <w:pPr>
                    <w:spacing w:after="0"/>
                    <w:rPr>
                      <w:rFonts w:ascii="Marianne" w:hAnsi="Marianne"/>
                      <w:sz w:val="20"/>
                      <w:szCs w:val="20"/>
                    </w:rPr>
                  </w:pPr>
                </w:p>
              </w:tc>
              <w:tc>
                <w:tcPr>
                  <w:tcW w:w="4539" w:type="dxa"/>
                  <w:tcBorders>
                    <w:top w:val="single" w:sz="4" w:space="0" w:color="7F7F7F"/>
                    <w:left w:val="nil"/>
                    <w:bottom w:val="single" w:sz="4" w:space="0" w:color="7F7F7F"/>
                    <w:right w:val="nil"/>
                  </w:tcBorders>
                </w:tcPr>
                <w:p w14:paraId="3A529EA8" w14:textId="77777777" w:rsidR="008E1739" w:rsidRPr="00290053" w:rsidRDefault="008E1739" w:rsidP="00DE563E">
                  <w:pPr>
                    <w:spacing w:after="0"/>
                    <w:rPr>
                      <w:rFonts w:ascii="Marianne" w:hAnsi="Marianne"/>
                      <w:sz w:val="20"/>
                      <w:szCs w:val="20"/>
                    </w:rPr>
                  </w:pPr>
                  <w:r w:rsidRPr="00290053">
                    <w:rPr>
                      <w:rFonts w:ascii="Marianne" w:hAnsi="Marianne"/>
                      <w:b/>
                      <w:sz w:val="20"/>
                      <w:szCs w:val="20"/>
                    </w:rPr>
                    <w:t xml:space="preserve">Secrétariat général pour l’investissement </w:t>
                  </w:r>
                </w:p>
                <w:p w14:paraId="0E9D6335" w14:textId="77777777" w:rsidR="008E1739" w:rsidRPr="00290053" w:rsidRDefault="008E1739" w:rsidP="00DE563E">
                  <w:pPr>
                    <w:spacing w:after="0"/>
                    <w:rPr>
                      <w:rFonts w:ascii="Marianne" w:hAnsi="Marianne"/>
                      <w:sz w:val="20"/>
                      <w:szCs w:val="20"/>
                    </w:rPr>
                  </w:pPr>
                  <w:r w:rsidRPr="00290053">
                    <w:rPr>
                      <w:rFonts w:ascii="Marianne" w:hAnsi="Marianne"/>
                      <w:sz w:val="20"/>
                      <w:szCs w:val="20"/>
                    </w:rPr>
                    <w:t xml:space="preserve">01 42 75 64 58 </w:t>
                  </w:r>
                </w:p>
                <w:p w14:paraId="74281E0F" w14:textId="46F3A95E" w:rsidR="008E1739" w:rsidRPr="00290053" w:rsidDel="00904C8D" w:rsidRDefault="008E1739" w:rsidP="00DE563E">
                  <w:pPr>
                    <w:spacing w:after="0"/>
                    <w:rPr>
                      <w:rFonts w:ascii="Marianne" w:hAnsi="Marianne"/>
                      <w:b/>
                      <w:sz w:val="20"/>
                      <w:szCs w:val="20"/>
                    </w:rPr>
                  </w:pPr>
                  <w:r w:rsidRPr="00290053">
                    <w:rPr>
                      <w:rStyle w:val="Lienhypertexte"/>
                      <w:rFonts w:ascii="Marianne" w:eastAsia="Arial" w:hAnsi="Marianne"/>
                      <w:sz w:val="20"/>
                      <w:szCs w:val="20"/>
                    </w:rPr>
                    <w:t>presse.sgpi@pm.gouv.fr</w:t>
                  </w:r>
                </w:p>
              </w:tc>
            </w:tr>
          </w:tbl>
          <w:p w14:paraId="4917157B" w14:textId="77777777" w:rsidR="00D5192C" w:rsidRPr="00290053" w:rsidRDefault="00D5192C" w:rsidP="00DE563E">
            <w:pPr>
              <w:contextualSpacing/>
              <w:jc w:val="both"/>
              <w:rPr>
                <w:rFonts w:ascii="Marianne" w:hAnsi="Marianne" w:cs="Arial"/>
                <w:bCs/>
                <w:iCs/>
              </w:rPr>
            </w:pPr>
          </w:p>
          <w:p w14:paraId="3591AB8A" w14:textId="77777777" w:rsidR="00D5192C" w:rsidRPr="00290053" w:rsidRDefault="00D5192C" w:rsidP="00DE563E">
            <w:pPr>
              <w:contextualSpacing/>
              <w:jc w:val="both"/>
              <w:rPr>
                <w:rFonts w:ascii="Marianne" w:hAnsi="Marianne" w:cs="Arial"/>
                <w:bCs/>
                <w:iCs/>
              </w:rPr>
            </w:pPr>
          </w:p>
          <w:p w14:paraId="306E9630" w14:textId="77777777" w:rsidR="00D5192C" w:rsidRPr="00290053" w:rsidRDefault="00D5192C" w:rsidP="00DE563E">
            <w:pPr>
              <w:contextualSpacing/>
              <w:jc w:val="both"/>
              <w:rPr>
                <w:rFonts w:ascii="Marianne" w:hAnsi="Marianne" w:cs="Arial"/>
                <w:b/>
                <w:bCs/>
                <w:iCs/>
              </w:rPr>
            </w:pPr>
          </w:p>
          <w:p w14:paraId="73450370" w14:textId="77777777" w:rsidR="00290053" w:rsidRDefault="00290053" w:rsidP="00DE563E">
            <w:pPr>
              <w:contextualSpacing/>
              <w:jc w:val="both"/>
              <w:rPr>
                <w:rFonts w:ascii="Marianne" w:hAnsi="Marianne" w:cs="Arial"/>
                <w:b/>
                <w:bCs/>
                <w:iCs/>
              </w:rPr>
            </w:pPr>
          </w:p>
          <w:p w14:paraId="5FB12003" w14:textId="77777777" w:rsidR="00290053" w:rsidRDefault="00290053" w:rsidP="00DE563E">
            <w:pPr>
              <w:contextualSpacing/>
              <w:jc w:val="both"/>
              <w:rPr>
                <w:rFonts w:ascii="Marianne" w:hAnsi="Marianne" w:cs="Arial"/>
                <w:b/>
                <w:bCs/>
                <w:iCs/>
              </w:rPr>
            </w:pPr>
          </w:p>
          <w:p w14:paraId="1D848D1A" w14:textId="58CA3070" w:rsidR="00D5192C" w:rsidRPr="00290053" w:rsidRDefault="00D5192C" w:rsidP="00DE563E">
            <w:pPr>
              <w:contextualSpacing/>
              <w:jc w:val="both"/>
              <w:rPr>
                <w:rFonts w:ascii="Marianne" w:hAnsi="Marianne"/>
                <w:b/>
              </w:rPr>
            </w:pPr>
            <w:r w:rsidRPr="00290053">
              <w:rPr>
                <w:rFonts w:ascii="Marianne" w:hAnsi="Marianne" w:cs="Arial"/>
                <w:b/>
                <w:bCs/>
                <w:iCs/>
              </w:rPr>
              <w:t>A</w:t>
            </w:r>
            <w:r w:rsidRPr="00290053">
              <w:rPr>
                <w:rFonts w:ascii="Marianne" w:hAnsi="Marianne" w:cs="Marianne"/>
                <w:b/>
                <w:bCs/>
                <w:iCs/>
              </w:rPr>
              <w:t xml:space="preserve"> PROPOS DE FRANCE 2030</w:t>
            </w:r>
          </w:p>
          <w:p w14:paraId="0125D3E0" w14:textId="77777777" w:rsidR="00D5192C" w:rsidRPr="00290053" w:rsidRDefault="00D5192C" w:rsidP="00DE563E">
            <w:pPr>
              <w:spacing w:after="0"/>
              <w:contextualSpacing/>
              <w:jc w:val="both"/>
              <w:rPr>
                <w:rFonts w:ascii="Marianne" w:hAnsi="Marianne" w:cs="Marianne"/>
                <w:b/>
                <w:bCs/>
                <w:iCs/>
              </w:rPr>
            </w:pPr>
          </w:p>
          <w:p w14:paraId="233DD90C" w14:textId="2F5C0743" w:rsidR="00D5192C" w:rsidRDefault="00D5192C" w:rsidP="00DE563E">
            <w:pPr>
              <w:spacing w:after="0"/>
              <w:contextualSpacing/>
              <w:jc w:val="both"/>
              <w:rPr>
                <w:rFonts w:ascii="Marianne" w:hAnsi="Marianne" w:cs="Marianne"/>
                <w:bCs/>
                <w:iCs/>
              </w:rPr>
            </w:pPr>
            <w:r w:rsidRPr="00290053">
              <w:rPr>
                <w:rFonts w:ascii="Marianne" w:hAnsi="Marianne" w:cs="Marianne"/>
                <w:bCs/>
                <w:iCs/>
              </w:rPr>
              <w:t>Le plan d’investissement France 2030 :</w:t>
            </w:r>
          </w:p>
          <w:p w14:paraId="788F6E47" w14:textId="77777777" w:rsidR="00290053" w:rsidRPr="00290053" w:rsidRDefault="00290053" w:rsidP="00DE563E">
            <w:pPr>
              <w:spacing w:after="0"/>
              <w:contextualSpacing/>
              <w:jc w:val="both"/>
              <w:rPr>
                <w:rFonts w:ascii="Marianne" w:hAnsi="Marianne"/>
              </w:rPr>
            </w:pPr>
          </w:p>
          <w:p w14:paraId="16BC5C55" w14:textId="77777777" w:rsidR="00D5192C" w:rsidRPr="00290053" w:rsidRDefault="00D5192C" w:rsidP="00DE563E">
            <w:pPr>
              <w:numPr>
                <w:ilvl w:val="0"/>
                <w:numId w:val="2"/>
              </w:numPr>
              <w:spacing w:after="0"/>
              <w:contextualSpacing/>
              <w:jc w:val="both"/>
              <w:rPr>
                <w:rFonts w:ascii="Marianne" w:hAnsi="Marianne"/>
              </w:rPr>
            </w:pPr>
            <w:r w:rsidRPr="00290053">
              <w:rPr>
                <w:rFonts w:ascii="Marianne" w:hAnsi="Marianne" w:cs="Marianne"/>
                <w:b/>
                <w:bCs/>
                <w:iCs/>
              </w:rPr>
              <w:t>Traduit une double ambition :</w:t>
            </w:r>
            <w:r w:rsidRPr="00290053">
              <w:rPr>
                <w:rFonts w:ascii="Marianne" w:hAnsi="Marianne" w:cs="Marianne"/>
                <w:bCs/>
                <w:iCs/>
              </w:rPr>
              <w:t xml:space="preserve"> transformer durablement des secteurs clefs de notre économie (énergie, hydrogène, automobile, aéronautique ou encore espace) par l’innovation technologique et l’industrialisation, et positionner la France non pas seulement en acteur, mais bien en leader du monde de demain. De la recherche fondamentale, à l’émergence d’une idée jusqu’à la production d’un produit ou service nouveau, France 2030 soutient tout le cycle de vie </w:t>
            </w:r>
            <w:r w:rsidRPr="00290053">
              <w:rPr>
                <w:rFonts w:ascii="Marianne" w:hAnsi="Marianne" w:cs="Marianne"/>
                <w:b/>
                <w:bCs/>
                <w:iCs/>
              </w:rPr>
              <w:t>de l’innovation jusqu’à son industrialisation.</w:t>
            </w:r>
          </w:p>
          <w:p w14:paraId="532EE5FB" w14:textId="77777777" w:rsidR="00D5192C" w:rsidRPr="00290053" w:rsidRDefault="00D5192C" w:rsidP="00DE563E">
            <w:pPr>
              <w:numPr>
                <w:ilvl w:val="0"/>
                <w:numId w:val="2"/>
              </w:numPr>
              <w:spacing w:after="0"/>
              <w:contextualSpacing/>
              <w:jc w:val="both"/>
              <w:rPr>
                <w:rFonts w:ascii="Marianne" w:hAnsi="Marianne"/>
              </w:rPr>
            </w:pPr>
            <w:r w:rsidRPr="00290053">
              <w:rPr>
                <w:rFonts w:ascii="Marianne" w:hAnsi="Marianne" w:cs="Marianne"/>
                <w:b/>
                <w:bCs/>
                <w:iCs/>
              </w:rPr>
              <w:t>Est inédit par son ampleur :</w:t>
            </w:r>
            <w:r w:rsidRPr="00290053">
              <w:rPr>
                <w:rFonts w:ascii="Marianne" w:hAnsi="Marianne" w:cs="Marianne"/>
                <w:bCs/>
                <w:iCs/>
              </w:rPr>
              <w:t xml:space="preserve">  au total, ce sont plus de 50 milliards d’euros, dont 34 milliards d’euros de nouveaux crédits, qui seront investis pour que nos entreprises, nos universités, nos organismes de recherche, réussissent pleinement leurs transitions dans ces filières stratégiques. L’enjeu : leur permettre de répondre de manière compétitive aux défis écologiques et d’attractivité du monde qui vient, et faire émerger les futurs champions de nos filières d’excellence.</w:t>
            </w:r>
          </w:p>
          <w:p w14:paraId="4939C01D" w14:textId="77777777" w:rsidR="00D5192C" w:rsidRPr="00290053" w:rsidRDefault="00D5192C" w:rsidP="00DE563E">
            <w:pPr>
              <w:numPr>
                <w:ilvl w:val="0"/>
                <w:numId w:val="2"/>
              </w:numPr>
              <w:spacing w:after="0"/>
              <w:contextualSpacing/>
              <w:jc w:val="both"/>
              <w:rPr>
                <w:rFonts w:ascii="Marianne" w:hAnsi="Marianne"/>
              </w:rPr>
            </w:pPr>
            <w:r w:rsidRPr="00290053">
              <w:rPr>
                <w:rFonts w:ascii="Marianne" w:hAnsi="Marianne" w:cs="Marianne"/>
                <w:b/>
                <w:bCs/>
                <w:iCs/>
              </w:rPr>
              <w:t>Sera mis en œuvre collectivement :</w:t>
            </w:r>
            <w:r w:rsidRPr="00290053">
              <w:rPr>
                <w:rFonts w:ascii="Marianne" w:hAnsi="Marianne" w:cs="Marianne"/>
                <w:bCs/>
                <w:iCs/>
              </w:rPr>
              <w:t xml:space="preserve"> pensé en concertation avec les acteurs économiques, académiques, locaux et européens pour en déterminer les orientations stratégiques. Les porteurs de projets sont invités à déposer leur dossier via une procédure ouverte, exigeante et sélective pour bénéficier de l’accompagnement de l’Etat, dans la continuité des Programmes d’investissements d’avenir et du plan France Relance.</w:t>
            </w:r>
          </w:p>
          <w:p w14:paraId="478BE650" w14:textId="77777777" w:rsidR="00D5192C" w:rsidRPr="00290053" w:rsidRDefault="00D5192C" w:rsidP="00DE563E">
            <w:pPr>
              <w:numPr>
                <w:ilvl w:val="0"/>
                <w:numId w:val="2"/>
              </w:numPr>
              <w:spacing w:after="0"/>
              <w:contextualSpacing/>
              <w:jc w:val="both"/>
              <w:rPr>
                <w:rFonts w:ascii="Marianne" w:hAnsi="Marianne"/>
              </w:rPr>
            </w:pPr>
            <w:r w:rsidRPr="00290053">
              <w:rPr>
                <w:rFonts w:ascii="Marianne" w:hAnsi="Marianne" w:cs="Marianne"/>
                <w:b/>
                <w:bCs/>
                <w:iCs/>
              </w:rPr>
              <w:lastRenderedPageBreak/>
              <w:t>Est piloté par le Secrétariat général pour l’investissement pour le compte du Premier ministre.</w:t>
            </w:r>
          </w:p>
          <w:p w14:paraId="5D0F535E" w14:textId="77777777" w:rsidR="00D5192C" w:rsidRPr="00290053" w:rsidRDefault="00D5192C" w:rsidP="00DE563E">
            <w:pPr>
              <w:spacing w:after="0"/>
              <w:contextualSpacing/>
              <w:jc w:val="both"/>
              <w:rPr>
                <w:rFonts w:ascii="Marianne" w:hAnsi="Marianne"/>
              </w:rPr>
            </w:pPr>
          </w:p>
          <w:p w14:paraId="2FFE21DA" w14:textId="77777777" w:rsidR="00D5192C" w:rsidRPr="00290053" w:rsidRDefault="00D5192C" w:rsidP="00DE563E">
            <w:pPr>
              <w:spacing w:after="0"/>
              <w:contextualSpacing/>
              <w:jc w:val="both"/>
              <w:rPr>
                <w:rFonts w:ascii="Marianne" w:hAnsi="Marianne"/>
              </w:rPr>
            </w:pPr>
            <w:r w:rsidRPr="00290053">
              <w:rPr>
                <w:rFonts w:ascii="Marianne" w:hAnsi="Marianne" w:cs="Marianne"/>
                <w:bCs/>
                <w:i/>
                <w:iCs/>
              </w:rPr>
              <w:t xml:space="preserve">Plus d’informations sur : </w:t>
            </w:r>
          </w:p>
          <w:p w14:paraId="436586D4" w14:textId="77777777" w:rsidR="00D5192C" w:rsidRPr="00290053" w:rsidRDefault="00D5192C" w:rsidP="00DE563E">
            <w:pPr>
              <w:spacing w:after="0"/>
              <w:contextualSpacing/>
              <w:jc w:val="both"/>
              <w:rPr>
                <w:rFonts w:ascii="Marianne" w:hAnsi="Marianne"/>
              </w:rPr>
            </w:pPr>
            <w:r w:rsidRPr="00290053">
              <w:rPr>
                <w:rFonts w:ascii="Marianne" w:hAnsi="Marianne" w:cs="Marianne"/>
                <w:bCs/>
                <w:iCs/>
              </w:rPr>
              <w:t>https://www.gouvernement.fr/france-2030-un-plan-d-investissement-pour-batir-la-france-de-demain</w:t>
            </w:r>
          </w:p>
          <w:p w14:paraId="31FFAE20" w14:textId="77777777" w:rsidR="00D5192C" w:rsidRPr="00290053" w:rsidRDefault="00D5192C" w:rsidP="00DE563E">
            <w:pPr>
              <w:spacing w:after="160"/>
              <w:ind w:right="-12"/>
              <w:jc w:val="both"/>
              <w:rPr>
                <w:rFonts w:ascii="Marianne" w:eastAsia="Arial" w:hAnsi="Marianne" w:cs="Arial"/>
              </w:rPr>
            </w:pPr>
          </w:p>
          <w:p w14:paraId="167A969F" w14:textId="1248D305" w:rsidR="00D5192C" w:rsidRPr="00290053" w:rsidRDefault="00D5192C" w:rsidP="00DE563E">
            <w:pPr>
              <w:spacing w:after="160"/>
              <w:ind w:right="-12"/>
              <w:jc w:val="both"/>
              <w:rPr>
                <w:rFonts w:ascii="Marianne" w:hAnsi="Marianne" w:cs="Arial"/>
              </w:rPr>
            </w:pPr>
          </w:p>
        </w:tc>
      </w:tr>
    </w:tbl>
    <w:p w14:paraId="0408B2F2" w14:textId="498C1227" w:rsidR="00451468" w:rsidRPr="00DE563E" w:rsidRDefault="00451468" w:rsidP="00DE563E">
      <w:pPr>
        <w:spacing w:after="0"/>
        <w:jc w:val="both"/>
        <w:rPr>
          <w:rFonts w:ascii="Marianne" w:hAnsi="Marianne"/>
        </w:rPr>
      </w:pPr>
    </w:p>
    <w:p w14:paraId="3FC67346" w14:textId="77777777" w:rsidR="0000027D" w:rsidRPr="00290053" w:rsidRDefault="0000027D" w:rsidP="00DE563E">
      <w:pPr>
        <w:spacing w:after="0"/>
        <w:contextualSpacing/>
        <w:jc w:val="both"/>
        <w:rPr>
          <w:rFonts w:ascii="Marianne" w:hAnsi="Marianne" w:cs="Marianne"/>
          <w:bCs/>
          <w:iCs/>
          <w:sz w:val="20"/>
          <w:szCs w:val="20"/>
          <w:highlight w:val="yellow"/>
        </w:rPr>
      </w:pPr>
    </w:p>
    <w:p w14:paraId="2EE7B7E5" w14:textId="77777777" w:rsidR="00383304" w:rsidRPr="00290053" w:rsidRDefault="00383304" w:rsidP="00DE563E">
      <w:pPr>
        <w:spacing w:after="0"/>
        <w:contextualSpacing/>
        <w:jc w:val="both"/>
        <w:rPr>
          <w:rFonts w:ascii="Marianne" w:hAnsi="Marianne" w:cs="Marianne"/>
          <w:b/>
          <w:bCs/>
          <w:iCs/>
          <w:sz w:val="20"/>
          <w:szCs w:val="20"/>
        </w:rPr>
      </w:pPr>
    </w:p>
    <w:p w14:paraId="59113542" w14:textId="77777777" w:rsidR="00383304" w:rsidRPr="00290053" w:rsidRDefault="00383304" w:rsidP="00DE563E">
      <w:pPr>
        <w:spacing w:after="0"/>
        <w:contextualSpacing/>
        <w:jc w:val="both"/>
        <w:rPr>
          <w:rFonts w:ascii="Marianne" w:hAnsi="Marianne" w:cs="Marianne"/>
          <w:b/>
          <w:bCs/>
          <w:iCs/>
          <w:sz w:val="20"/>
          <w:szCs w:val="20"/>
        </w:rPr>
      </w:pPr>
    </w:p>
    <w:p w14:paraId="6301739F" w14:textId="77777777" w:rsidR="00383304" w:rsidRPr="00290053" w:rsidRDefault="00383304" w:rsidP="00DE563E">
      <w:pPr>
        <w:spacing w:after="0"/>
        <w:contextualSpacing/>
        <w:jc w:val="both"/>
        <w:rPr>
          <w:rFonts w:ascii="Marianne" w:hAnsi="Marianne" w:cs="Marianne"/>
          <w:b/>
          <w:bCs/>
          <w:iCs/>
          <w:sz w:val="20"/>
          <w:szCs w:val="20"/>
        </w:rPr>
      </w:pPr>
    </w:p>
    <w:p w14:paraId="43EB7456" w14:textId="77777777" w:rsidR="00383304" w:rsidRPr="00290053" w:rsidRDefault="00383304" w:rsidP="00DE563E">
      <w:pPr>
        <w:spacing w:after="0"/>
        <w:contextualSpacing/>
        <w:jc w:val="both"/>
        <w:rPr>
          <w:rFonts w:ascii="Marianne" w:hAnsi="Marianne" w:cs="Marianne"/>
          <w:b/>
          <w:bCs/>
          <w:iCs/>
          <w:sz w:val="20"/>
          <w:szCs w:val="20"/>
        </w:rPr>
      </w:pPr>
    </w:p>
    <w:p w14:paraId="4C8495C8" w14:textId="77777777" w:rsidR="0000027D" w:rsidRPr="00DE563E" w:rsidRDefault="0000027D" w:rsidP="00DE563E">
      <w:pPr>
        <w:spacing w:after="0"/>
        <w:contextualSpacing/>
        <w:jc w:val="both"/>
        <w:rPr>
          <w:rFonts w:ascii="Marianne" w:hAnsi="Marianne"/>
        </w:rPr>
      </w:pPr>
    </w:p>
    <w:p w14:paraId="7BD73927" w14:textId="68232135" w:rsidR="0000027D" w:rsidRPr="00DE563E" w:rsidRDefault="0000027D" w:rsidP="00DE563E">
      <w:pPr>
        <w:spacing w:after="0"/>
        <w:jc w:val="both"/>
        <w:rPr>
          <w:rFonts w:ascii="Marianne" w:hAnsi="Marianne"/>
        </w:rPr>
      </w:pPr>
    </w:p>
    <w:sectPr w:rsidR="0000027D" w:rsidRPr="00DE563E" w:rsidSect="001856B1">
      <w:footerReference w:type="default" r:id="rId13"/>
      <w:footerReference w:type="first" r:id="rId14"/>
      <w:pgSz w:w="11906" w:h="16838"/>
      <w:pgMar w:top="964" w:right="964" w:bottom="1701" w:left="96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FC0F1" w14:textId="77777777" w:rsidR="00877282" w:rsidRDefault="00877282">
      <w:pPr>
        <w:spacing w:after="0" w:line="240" w:lineRule="auto"/>
      </w:pPr>
      <w:r>
        <w:separator/>
      </w:r>
    </w:p>
  </w:endnote>
  <w:endnote w:type="continuationSeparator" w:id="0">
    <w:p w14:paraId="176D1F64" w14:textId="77777777" w:rsidR="00877282" w:rsidRDefault="0087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altName w:val="Arial"/>
    <w:charset w:val="00"/>
    <w:family w:val="auto"/>
    <w:pitch w:val="variable"/>
    <w:sig w:usb0="00000001"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utiger LT Std 45 Light">
    <w:altName w:val="Leelawadee UI Semilight"/>
    <w:charset w:val="00"/>
    <w:family w:val="swiss"/>
    <w:pitch w:val="variable"/>
  </w:font>
  <w:font w:name="Marianne Ligh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9522" w14:textId="77777777" w:rsidR="0000027D" w:rsidRDefault="00E9362F">
    <w:pPr>
      <w:pStyle w:val="Pieddepage"/>
      <w:rPr>
        <w:lang w:eastAsia="fr-FR"/>
      </w:rPr>
    </w:pPr>
    <w:r>
      <w:rPr>
        <w:noProof/>
      </w:rPr>
      <mc:AlternateContent>
        <mc:Choice Requires="wps">
          <w:drawing>
            <wp:anchor distT="45720" distB="45720" distL="114935" distR="114935" simplePos="0" relativeHeight="251656704" behindDoc="0" locked="0" layoutInCell="1" allowOverlap="1" wp14:anchorId="41EF19E6" wp14:editId="0CC16439">
              <wp:simplePos x="0" y="0"/>
              <wp:positionH relativeFrom="margin">
                <wp:align>center</wp:align>
              </wp:positionH>
              <wp:positionV relativeFrom="paragraph">
                <wp:posOffset>-343535</wp:posOffset>
              </wp:positionV>
              <wp:extent cx="1050290" cy="165100"/>
              <wp:effectExtent l="0" t="0" r="0" b="127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78E3F" w14:textId="792EC038" w:rsidR="0000027D" w:rsidRDefault="0000027D">
                          <w:pPr>
                            <w:jc w:val="center"/>
                          </w:pPr>
                          <w:r>
                            <w:rPr>
                              <w:bCs/>
                              <w:sz w:val="16"/>
                              <w:szCs w:val="16"/>
                            </w:rPr>
                            <w:fldChar w:fldCharType="begin"/>
                          </w:r>
                          <w:r>
                            <w:rPr>
                              <w:bCs/>
                              <w:sz w:val="16"/>
                              <w:szCs w:val="16"/>
                            </w:rPr>
                            <w:instrText xml:space="preserve"> PAGE \* ARABIC </w:instrText>
                          </w:r>
                          <w:r>
                            <w:rPr>
                              <w:bCs/>
                              <w:sz w:val="16"/>
                              <w:szCs w:val="16"/>
                            </w:rPr>
                            <w:fldChar w:fldCharType="separate"/>
                          </w:r>
                          <w:r w:rsidR="000B6139">
                            <w:rPr>
                              <w:bCs/>
                              <w:noProof/>
                              <w:sz w:val="16"/>
                              <w:szCs w:val="16"/>
                            </w:rPr>
                            <w:t>8</w:t>
                          </w:r>
                          <w:r>
                            <w:rPr>
                              <w:bCs/>
                              <w:sz w:val="16"/>
                              <w:szCs w:val="16"/>
                            </w:rPr>
                            <w:fldChar w:fldCharType="end"/>
                          </w:r>
                          <w:r>
                            <w:rPr>
                              <w:sz w:val="16"/>
                              <w:szCs w:val="16"/>
                            </w:rPr>
                            <w:t>/</w:t>
                          </w:r>
                          <w:r>
                            <w:rPr>
                              <w:bCs/>
                              <w:sz w:val="16"/>
                              <w:szCs w:val="16"/>
                            </w:rPr>
                            <w:fldChar w:fldCharType="begin"/>
                          </w:r>
                          <w:r>
                            <w:rPr>
                              <w:bCs/>
                              <w:sz w:val="16"/>
                              <w:szCs w:val="16"/>
                            </w:rPr>
                            <w:instrText xml:space="preserve"> NUMPAGES \* ARABIC </w:instrText>
                          </w:r>
                          <w:r>
                            <w:rPr>
                              <w:bCs/>
                              <w:sz w:val="16"/>
                              <w:szCs w:val="16"/>
                            </w:rPr>
                            <w:fldChar w:fldCharType="separate"/>
                          </w:r>
                          <w:r w:rsidR="000B6139">
                            <w:rPr>
                              <w:bCs/>
                              <w:noProof/>
                              <w:sz w:val="16"/>
                              <w:szCs w:val="16"/>
                            </w:rPr>
                            <w:t>8</w:t>
                          </w:r>
                          <w:r>
                            <w:rPr>
                              <w:bCs/>
                              <w:sz w:val="16"/>
                              <w:szCs w:val="16"/>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F19E6" id="_x0000_t202" coordsize="21600,21600" o:spt="202" path="m,l,21600r21600,l21600,xe">
              <v:stroke joinstyle="miter"/>
              <v:path gradientshapeok="t" o:connecttype="rect"/>
            </v:shapetype>
            <v:shape id="Text Box 1" o:spid="_x0000_s1026" type="#_x0000_t202" style="position:absolute;margin-left:0;margin-top:-27.05pt;width:82.7pt;height:13pt;z-index:251656704;visibility:visible;mso-wrap-style:square;mso-width-percent:0;mso-height-percent:0;mso-wrap-distance-left:9.05pt;mso-wrap-distance-top:3.6pt;mso-wrap-distance-right:9.05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" stroked="f">
              <v:textbox inset=".2pt,.2pt,.2pt,.2pt">
                <w:txbxContent>
                  <w:p w14:paraId="1FD78E3F" w14:textId="792EC038" w:rsidR="0000027D" w:rsidRDefault="0000027D">
                    <w:pPr>
                      <w:jc w:val="center"/>
                    </w:pPr>
                    <w:r>
                      <w:rPr>
                        <w:bCs/>
                        <w:sz w:val="16"/>
                        <w:szCs w:val="16"/>
                      </w:rPr>
                      <w:fldChar w:fldCharType="begin"/>
                    </w:r>
                    <w:r>
                      <w:rPr>
                        <w:bCs/>
                        <w:sz w:val="16"/>
                        <w:szCs w:val="16"/>
                      </w:rPr>
                      <w:instrText xml:space="preserve"> PAGE \* ARABIC </w:instrText>
                    </w:r>
                    <w:r>
                      <w:rPr>
                        <w:bCs/>
                        <w:sz w:val="16"/>
                        <w:szCs w:val="16"/>
                      </w:rPr>
                      <w:fldChar w:fldCharType="separate"/>
                    </w:r>
                    <w:r w:rsidR="000B6139">
                      <w:rPr>
                        <w:bCs/>
                        <w:noProof/>
                        <w:sz w:val="16"/>
                        <w:szCs w:val="16"/>
                      </w:rPr>
                      <w:t>8</w:t>
                    </w:r>
                    <w:r>
                      <w:rPr>
                        <w:bCs/>
                        <w:sz w:val="16"/>
                        <w:szCs w:val="16"/>
                      </w:rPr>
                      <w:fldChar w:fldCharType="end"/>
                    </w:r>
                    <w:r>
                      <w:rPr>
                        <w:sz w:val="16"/>
                        <w:szCs w:val="16"/>
                      </w:rPr>
                      <w:t>/</w:t>
                    </w:r>
                    <w:r>
                      <w:rPr>
                        <w:bCs/>
                        <w:sz w:val="16"/>
                        <w:szCs w:val="16"/>
                      </w:rPr>
                      <w:fldChar w:fldCharType="begin"/>
                    </w:r>
                    <w:r>
                      <w:rPr>
                        <w:bCs/>
                        <w:sz w:val="16"/>
                        <w:szCs w:val="16"/>
                      </w:rPr>
                      <w:instrText xml:space="preserve"> NUMPAGES \* ARABIC </w:instrText>
                    </w:r>
                    <w:r>
                      <w:rPr>
                        <w:bCs/>
                        <w:sz w:val="16"/>
                        <w:szCs w:val="16"/>
                      </w:rPr>
                      <w:fldChar w:fldCharType="separate"/>
                    </w:r>
                    <w:r w:rsidR="000B6139">
                      <w:rPr>
                        <w:bCs/>
                        <w:noProof/>
                        <w:sz w:val="16"/>
                        <w:szCs w:val="16"/>
                      </w:rPr>
                      <w:t>8</w:t>
                    </w:r>
                    <w:r>
                      <w:rPr>
                        <w:bCs/>
                        <w:sz w:val="16"/>
                        <w:szCs w:val="16"/>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9F7A" w14:textId="77777777" w:rsidR="0000027D" w:rsidRDefault="00E9362F">
    <w:pPr>
      <w:pStyle w:val="Pieddepage"/>
      <w:rPr>
        <w:lang w:eastAsia="fr-FR"/>
      </w:rPr>
    </w:pPr>
    <w:r>
      <w:rPr>
        <w:noProof/>
      </w:rPr>
      <mc:AlternateContent>
        <mc:Choice Requires="wps">
          <w:drawing>
            <wp:anchor distT="45720" distB="45720" distL="114935" distR="114935" simplePos="0" relativeHeight="251657728" behindDoc="1" locked="0" layoutInCell="1" allowOverlap="1" wp14:anchorId="722EA61C" wp14:editId="02A78459">
              <wp:simplePos x="0" y="0"/>
              <wp:positionH relativeFrom="column">
                <wp:posOffset>-111760</wp:posOffset>
              </wp:positionH>
              <wp:positionV relativeFrom="paragraph">
                <wp:posOffset>-1228725</wp:posOffset>
              </wp:positionV>
              <wp:extent cx="2358390" cy="1024890"/>
              <wp:effectExtent l="0"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D3FDB" w14:textId="77777777" w:rsidR="0000027D" w:rsidRDefault="0000027D">
                          <w:pPr>
                            <w:spacing w:after="241" w:line="320" w:lineRule="exact"/>
                          </w:pPr>
                        </w:p>
                        <w:p w14:paraId="55579344" w14:textId="77777777" w:rsidR="0000027D" w:rsidRDefault="0000027D">
                          <w:pPr>
                            <w:spacing w:after="241" w:line="320" w:lineRule="exact"/>
                          </w:pPr>
                        </w:p>
                        <w:p w14:paraId="1BB98853" w14:textId="77777777" w:rsidR="0000027D" w:rsidRDefault="0000027D">
                          <w:pPr>
                            <w:spacing w:after="241" w:line="320" w:lineRule="exact"/>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EA61C" id="_x0000_t202" coordsize="21600,21600" o:spt="202" path="m,l,21600r21600,l21600,xe">
              <v:stroke joinstyle="miter"/>
              <v:path gradientshapeok="t" o:connecttype="rect"/>
            </v:shapetype>
            <v:shape id="Text Box 2" o:spid="_x0000_s1027" type="#_x0000_t202" style="position:absolute;margin-left:-8.8pt;margin-top:-96.75pt;width:185.7pt;height:80.7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" stroked="f">
              <v:textbox inset=".2pt,.2pt,.2pt,.2pt">
                <w:txbxContent>
                  <w:p w14:paraId="560D3FDB" w14:textId="77777777" w:rsidR="0000027D" w:rsidRDefault="0000027D">
                    <w:pPr>
                      <w:spacing w:after="241" w:line="320" w:lineRule="exact"/>
                    </w:pPr>
                  </w:p>
                  <w:p w14:paraId="55579344" w14:textId="77777777" w:rsidR="0000027D" w:rsidRDefault="0000027D">
                    <w:pPr>
                      <w:spacing w:after="241" w:line="320" w:lineRule="exact"/>
                    </w:pPr>
                  </w:p>
                  <w:p w14:paraId="1BB98853" w14:textId="77777777" w:rsidR="0000027D" w:rsidRDefault="0000027D">
                    <w:pPr>
                      <w:spacing w:after="241" w:line="320" w:lineRule="exact"/>
                    </w:pPr>
                  </w:p>
                </w:txbxContent>
              </v:textbox>
            </v:shape>
          </w:pict>
        </mc:Fallback>
      </mc:AlternateContent>
    </w:r>
    <w:r>
      <w:rPr>
        <w:noProof/>
      </w:rPr>
      <mc:AlternateContent>
        <mc:Choice Requires="wps">
          <w:drawing>
            <wp:anchor distT="45720" distB="45720" distL="114935" distR="114935" simplePos="0" relativeHeight="251658752" behindDoc="0" locked="0" layoutInCell="1" allowOverlap="1" wp14:anchorId="6F8D0DB1" wp14:editId="11532476">
              <wp:simplePos x="0" y="0"/>
              <wp:positionH relativeFrom="margin">
                <wp:align>center</wp:align>
              </wp:positionH>
              <wp:positionV relativeFrom="paragraph">
                <wp:posOffset>-369570</wp:posOffset>
              </wp:positionV>
              <wp:extent cx="1050290" cy="165100"/>
              <wp:effectExtent l="0" t="0" r="0" b="127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510C5" w14:textId="57A2C3C6" w:rsidR="0000027D" w:rsidRDefault="0000027D">
                          <w:pPr>
                            <w:jc w:val="center"/>
                          </w:pPr>
                          <w:r>
                            <w:rPr>
                              <w:bCs/>
                              <w:sz w:val="16"/>
                              <w:szCs w:val="16"/>
                            </w:rPr>
                            <w:fldChar w:fldCharType="begin"/>
                          </w:r>
                          <w:r>
                            <w:rPr>
                              <w:bCs/>
                              <w:sz w:val="16"/>
                              <w:szCs w:val="16"/>
                            </w:rPr>
                            <w:instrText xml:space="preserve"> PAGE \* ARABIC </w:instrText>
                          </w:r>
                          <w:r>
                            <w:rPr>
                              <w:bCs/>
                              <w:sz w:val="16"/>
                              <w:szCs w:val="16"/>
                            </w:rPr>
                            <w:fldChar w:fldCharType="separate"/>
                          </w:r>
                          <w:r w:rsidR="000B6139">
                            <w:rPr>
                              <w:bCs/>
                              <w:noProof/>
                              <w:sz w:val="16"/>
                              <w:szCs w:val="16"/>
                            </w:rPr>
                            <w:t>1</w:t>
                          </w:r>
                          <w:r>
                            <w:rPr>
                              <w:bCs/>
                              <w:sz w:val="16"/>
                              <w:szCs w:val="16"/>
                            </w:rPr>
                            <w:fldChar w:fldCharType="end"/>
                          </w:r>
                          <w:r>
                            <w:rPr>
                              <w:sz w:val="16"/>
                              <w:szCs w:val="16"/>
                            </w:rPr>
                            <w:t>/</w:t>
                          </w:r>
                          <w:r>
                            <w:rPr>
                              <w:bCs/>
                              <w:sz w:val="16"/>
                              <w:szCs w:val="16"/>
                            </w:rPr>
                            <w:fldChar w:fldCharType="begin"/>
                          </w:r>
                          <w:r>
                            <w:rPr>
                              <w:bCs/>
                              <w:sz w:val="16"/>
                              <w:szCs w:val="16"/>
                            </w:rPr>
                            <w:instrText xml:space="preserve"> NUMPAGES \* ARABIC </w:instrText>
                          </w:r>
                          <w:r>
                            <w:rPr>
                              <w:bCs/>
                              <w:sz w:val="16"/>
                              <w:szCs w:val="16"/>
                            </w:rPr>
                            <w:fldChar w:fldCharType="separate"/>
                          </w:r>
                          <w:r w:rsidR="000B6139">
                            <w:rPr>
                              <w:bCs/>
                              <w:noProof/>
                              <w:sz w:val="16"/>
                              <w:szCs w:val="16"/>
                            </w:rPr>
                            <w:t>8</w:t>
                          </w:r>
                          <w:r>
                            <w:rPr>
                              <w:bCs/>
                              <w:sz w:val="16"/>
                              <w:szCs w:val="16"/>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D0DB1" id="_x0000_t202" coordsize="21600,21600" o:spt="202" path="m,l,21600r21600,l21600,xe">
              <v:stroke joinstyle="miter"/>
              <v:path gradientshapeok="t" o:connecttype="rect"/>
            </v:shapetype>
            <v:shape id="Text Box 3" o:spid="_x0000_s1028" type="#_x0000_t202" style="position:absolute;margin-left:0;margin-top:-29.1pt;width:82.7pt;height:13pt;z-index:251658752;visibility:visible;mso-wrap-style:square;mso-width-percent:0;mso-height-percent:0;mso-wrap-distance-left:9.05pt;mso-wrap-distance-top:3.6pt;mso-wrap-distance-right:9.05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" stroked="f">
              <v:textbox inset=".2pt,.2pt,.2pt,.2pt">
                <w:txbxContent>
                  <w:p w14:paraId="649510C5" w14:textId="57A2C3C6" w:rsidR="0000027D" w:rsidRDefault="0000027D">
                    <w:pPr>
                      <w:jc w:val="center"/>
                    </w:pPr>
                    <w:r>
                      <w:rPr>
                        <w:bCs/>
                        <w:sz w:val="16"/>
                        <w:szCs w:val="16"/>
                      </w:rPr>
                      <w:fldChar w:fldCharType="begin"/>
                    </w:r>
                    <w:r>
                      <w:rPr>
                        <w:bCs/>
                        <w:sz w:val="16"/>
                        <w:szCs w:val="16"/>
                      </w:rPr>
                      <w:instrText xml:space="preserve"> PAGE \* ARABIC </w:instrText>
                    </w:r>
                    <w:r>
                      <w:rPr>
                        <w:bCs/>
                        <w:sz w:val="16"/>
                        <w:szCs w:val="16"/>
                      </w:rPr>
                      <w:fldChar w:fldCharType="separate"/>
                    </w:r>
                    <w:r w:rsidR="000B6139">
                      <w:rPr>
                        <w:bCs/>
                        <w:noProof/>
                        <w:sz w:val="16"/>
                        <w:szCs w:val="16"/>
                      </w:rPr>
                      <w:t>1</w:t>
                    </w:r>
                    <w:r>
                      <w:rPr>
                        <w:bCs/>
                        <w:sz w:val="16"/>
                        <w:szCs w:val="16"/>
                      </w:rPr>
                      <w:fldChar w:fldCharType="end"/>
                    </w:r>
                    <w:r>
                      <w:rPr>
                        <w:sz w:val="16"/>
                        <w:szCs w:val="16"/>
                      </w:rPr>
                      <w:t>/</w:t>
                    </w:r>
                    <w:r>
                      <w:rPr>
                        <w:bCs/>
                        <w:sz w:val="16"/>
                        <w:szCs w:val="16"/>
                      </w:rPr>
                      <w:fldChar w:fldCharType="begin"/>
                    </w:r>
                    <w:r>
                      <w:rPr>
                        <w:bCs/>
                        <w:sz w:val="16"/>
                        <w:szCs w:val="16"/>
                      </w:rPr>
                      <w:instrText xml:space="preserve"> NUMPAGES \* ARABIC </w:instrText>
                    </w:r>
                    <w:r>
                      <w:rPr>
                        <w:bCs/>
                        <w:sz w:val="16"/>
                        <w:szCs w:val="16"/>
                      </w:rPr>
                      <w:fldChar w:fldCharType="separate"/>
                    </w:r>
                    <w:r w:rsidR="000B6139">
                      <w:rPr>
                        <w:bCs/>
                        <w:noProof/>
                        <w:sz w:val="16"/>
                        <w:szCs w:val="16"/>
                      </w:rPr>
                      <w:t>8</w:t>
                    </w:r>
                    <w:r>
                      <w:rPr>
                        <w:bCs/>
                        <w:sz w:val="16"/>
                        <w:szCs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BDAC7" w14:textId="77777777" w:rsidR="00877282" w:rsidRDefault="00877282">
      <w:pPr>
        <w:spacing w:after="0" w:line="240" w:lineRule="auto"/>
      </w:pPr>
      <w:r>
        <w:separator/>
      </w:r>
    </w:p>
  </w:footnote>
  <w:footnote w:type="continuationSeparator" w:id="0">
    <w:p w14:paraId="1876CE1A" w14:textId="77777777" w:rsidR="00877282" w:rsidRDefault="00877282">
      <w:pPr>
        <w:spacing w:after="0" w:line="240" w:lineRule="auto"/>
      </w:pPr>
      <w:r>
        <w:continuationSeparator/>
      </w:r>
    </w:p>
  </w:footnote>
  <w:footnote w:id="1">
    <w:p w14:paraId="4A247CA1" w14:textId="5E26913A" w:rsidR="00290053" w:rsidRDefault="00290053">
      <w:pPr>
        <w:pStyle w:val="Notedebasdepage"/>
      </w:pPr>
      <w:r>
        <w:rPr>
          <w:rStyle w:val="Appelnotedebasdep"/>
        </w:rPr>
        <w:footnoteRef/>
      </w:r>
      <w:r>
        <w:t xml:space="preserve"> </w:t>
      </w:r>
      <w:r w:rsidRPr="00DE563E">
        <w:rPr>
          <w:sz w:val="18"/>
        </w:rPr>
        <w:t>https://anr.fr/maturation-pre-maturation-2021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pStyle w:val="5-Puces-niveau-1"/>
      <w:lvlText w:val=""/>
      <w:lvlJc w:val="left"/>
      <w:pPr>
        <w:tabs>
          <w:tab w:val="num" w:pos="0"/>
        </w:tabs>
        <w:ind w:left="720" w:hanging="360"/>
      </w:pPr>
      <w:rPr>
        <w:rFonts w:ascii="Wingdings" w:hAnsi="Wingdings" w:cs="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45032F"/>
    <w:multiLevelType w:val="hybridMultilevel"/>
    <w:tmpl w:val="0068CF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CA004D"/>
    <w:multiLevelType w:val="hybridMultilevel"/>
    <w:tmpl w:val="789A4A50"/>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9FF5C23"/>
    <w:multiLevelType w:val="hybridMultilevel"/>
    <w:tmpl w:val="1FC048F8"/>
    <w:lvl w:ilvl="0" w:tplc="D662130C">
      <w:numFmt w:val="bullet"/>
      <w:lvlText w:val="-"/>
      <w:lvlJc w:val="left"/>
      <w:pPr>
        <w:ind w:left="720" w:hanging="360"/>
      </w:pPr>
      <w:rPr>
        <w:rFonts w:ascii="Marianne" w:eastAsia="Calibri"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5572D8"/>
    <w:multiLevelType w:val="hybridMultilevel"/>
    <w:tmpl w:val="6BBCACAE"/>
    <w:lvl w:ilvl="0" w:tplc="113475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BE11457"/>
    <w:multiLevelType w:val="hybridMultilevel"/>
    <w:tmpl w:val="DE5C2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16"/>
    <w:rsid w:val="0000027D"/>
    <w:rsid w:val="0005385F"/>
    <w:rsid w:val="00063C80"/>
    <w:rsid w:val="00076A78"/>
    <w:rsid w:val="000962A1"/>
    <w:rsid w:val="000968C3"/>
    <w:rsid w:val="000B08D9"/>
    <w:rsid w:val="000B6139"/>
    <w:rsid w:val="000B7479"/>
    <w:rsid w:val="000C33A1"/>
    <w:rsid w:val="00125A84"/>
    <w:rsid w:val="0013550D"/>
    <w:rsid w:val="00181848"/>
    <w:rsid w:val="001856B1"/>
    <w:rsid w:val="001B39FE"/>
    <w:rsid w:val="001B7D28"/>
    <w:rsid w:val="001C1568"/>
    <w:rsid w:val="001F0ECB"/>
    <w:rsid w:val="00215DEB"/>
    <w:rsid w:val="00264999"/>
    <w:rsid w:val="00271374"/>
    <w:rsid w:val="00290053"/>
    <w:rsid w:val="002C2ACC"/>
    <w:rsid w:val="002F31ED"/>
    <w:rsid w:val="003571D1"/>
    <w:rsid w:val="00383304"/>
    <w:rsid w:val="0039625A"/>
    <w:rsid w:val="003A65C0"/>
    <w:rsid w:val="003B1451"/>
    <w:rsid w:val="003D261C"/>
    <w:rsid w:val="00427A40"/>
    <w:rsid w:val="00430B05"/>
    <w:rsid w:val="00451468"/>
    <w:rsid w:val="004A6A80"/>
    <w:rsid w:val="00503D53"/>
    <w:rsid w:val="005627FB"/>
    <w:rsid w:val="005816CB"/>
    <w:rsid w:val="00587BA2"/>
    <w:rsid w:val="005A544A"/>
    <w:rsid w:val="005B1AD5"/>
    <w:rsid w:val="005C017D"/>
    <w:rsid w:val="00643EA5"/>
    <w:rsid w:val="00742705"/>
    <w:rsid w:val="007D249B"/>
    <w:rsid w:val="007E686F"/>
    <w:rsid w:val="00817DDE"/>
    <w:rsid w:val="008724CB"/>
    <w:rsid w:val="00877282"/>
    <w:rsid w:val="008D1990"/>
    <w:rsid w:val="008E1739"/>
    <w:rsid w:val="00910B6F"/>
    <w:rsid w:val="0093218B"/>
    <w:rsid w:val="00983397"/>
    <w:rsid w:val="00985BE8"/>
    <w:rsid w:val="00A27B16"/>
    <w:rsid w:val="00A72016"/>
    <w:rsid w:val="00A77AA0"/>
    <w:rsid w:val="00A9415A"/>
    <w:rsid w:val="00AD0573"/>
    <w:rsid w:val="00B25762"/>
    <w:rsid w:val="00C032C4"/>
    <w:rsid w:val="00C04385"/>
    <w:rsid w:val="00C11126"/>
    <w:rsid w:val="00C24861"/>
    <w:rsid w:val="00C4069F"/>
    <w:rsid w:val="00C70F3D"/>
    <w:rsid w:val="00C750FC"/>
    <w:rsid w:val="00CE16E8"/>
    <w:rsid w:val="00CF1C66"/>
    <w:rsid w:val="00D412AC"/>
    <w:rsid w:val="00D5192C"/>
    <w:rsid w:val="00D75C09"/>
    <w:rsid w:val="00D873A4"/>
    <w:rsid w:val="00D931F2"/>
    <w:rsid w:val="00DE563E"/>
    <w:rsid w:val="00E9362F"/>
    <w:rsid w:val="00EE4089"/>
    <w:rsid w:val="00F10187"/>
    <w:rsid w:val="00F55EAD"/>
    <w:rsid w:val="00F74F26"/>
    <w:rsid w:val="00F95ED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0B3DC6"/>
  <w15:chartTrackingRefBased/>
  <w15:docId w15:val="{A6FA0A47-EE6B-49CD-86B4-F6A6DE8D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2z0">
    <w:name w:val="WW8Num2z0"/>
    <w:rPr>
      <w:rFonts w:ascii="Wingdings" w:hAnsi="Wingdings" w:cs="Wingdings" w:hint="default"/>
      <w:sz w:val="20"/>
      <w:szCs w:val="20"/>
    </w:rPr>
  </w:style>
  <w:style w:type="character" w:customStyle="1" w:styleId="WW8Num3z0">
    <w:name w:val="WW8Num3z0"/>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color w:val="C00000"/>
    </w:rPr>
  </w:style>
  <w:style w:type="character" w:customStyle="1" w:styleId="WW8Num6z1">
    <w:name w:val="WW8Num6z1"/>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hAnsi="Wingdings" w:cs="Wingdings" w:hint="default"/>
      <w:sz w:val="20"/>
      <w:szCs w:val="20"/>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IntituldirectionCar">
    <w:name w:val="Intitulé direction Car"/>
    <w:rPr>
      <w:rFonts w:ascii="Arial" w:hAnsi="Arial" w:cs="Arial"/>
      <w:b/>
      <w:bCs/>
      <w:sz w:val="24"/>
      <w:szCs w:val="24"/>
    </w:rPr>
  </w:style>
  <w:style w:type="character" w:customStyle="1" w:styleId="CorpsdetexteCar">
    <w:name w:val="Corps de texte Car"/>
    <w:rPr>
      <w:sz w:val="22"/>
      <w:szCs w:val="22"/>
    </w:rPr>
  </w:style>
  <w:style w:type="character" w:styleId="Lienhypertexte">
    <w:name w:val="Hyperlink"/>
    <w:rPr>
      <w:color w:val="0563C1"/>
      <w:u w:val="single"/>
    </w:rPr>
  </w:style>
  <w:style w:type="character" w:customStyle="1" w:styleId="ParagraphedelisteCar">
    <w:name w:val="Paragraphe de liste Car"/>
    <w:rPr>
      <w:szCs w:val="22"/>
    </w:rPr>
  </w:style>
  <w:style w:type="character" w:customStyle="1" w:styleId="markedcontent">
    <w:name w:val="markedcontent"/>
  </w:style>
  <w:style w:type="character" w:customStyle="1" w:styleId="Policepardfaut2">
    <w:name w:val="Police par défaut2"/>
  </w:style>
  <w:style w:type="character" w:customStyle="1" w:styleId="WW-ParagraphedelisteCar">
    <w:name w:val="WW-Paragraphe de liste Car"/>
    <w:rPr>
      <w:rFonts w:ascii="Arial" w:hAnsi="Arial" w:cs="0"/>
      <w:sz w:val="20"/>
      <w:szCs w:val="20"/>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logo">
    <w:name w:val="logo"/>
    <w:basedOn w:val="Normal"/>
    <w:pPr>
      <w:spacing w:after="851"/>
    </w:pPr>
  </w:style>
  <w:style w:type="paragraph" w:customStyle="1" w:styleId="sujet">
    <w:name w:val="_sujet"/>
    <w:basedOn w:val="Normal"/>
    <w:pPr>
      <w:spacing w:after="241" w:line="280" w:lineRule="exact"/>
    </w:pPr>
    <w:rPr>
      <w:rFonts w:ascii="Arial" w:hAnsi="Arial" w:cs="Arial"/>
      <w:b/>
      <w:sz w:val="24"/>
      <w:szCs w:val="24"/>
    </w:rPr>
  </w:style>
  <w:style w:type="paragraph" w:customStyle="1" w:styleId="date">
    <w:name w:val="_date"/>
    <w:basedOn w:val="sujet"/>
    <w:pPr>
      <w:jc w:val="right"/>
    </w:pPr>
    <w:rPr>
      <w:b w:val="0"/>
      <w:sz w:val="22"/>
    </w:rPr>
  </w:style>
  <w:style w:type="paragraph" w:customStyle="1" w:styleId="sous-titre">
    <w:name w:val="_sous-titre"/>
    <w:basedOn w:val="sujet"/>
    <w:pPr>
      <w:spacing w:after="964" w:line="260" w:lineRule="exact"/>
    </w:pPr>
    <w:rPr>
      <w:b w:val="0"/>
      <w:sz w:val="22"/>
      <w:szCs w:val="22"/>
    </w:rPr>
  </w:style>
  <w:style w:type="paragraph" w:customStyle="1" w:styleId="texte">
    <w:name w:val="_texte"/>
    <w:basedOn w:val="sous-titre"/>
    <w:pPr>
      <w:spacing w:after="120"/>
    </w:pPr>
    <w:rPr>
      <w:sz w:val="20"/>
      <w:szCs w:val="20"/>
    </w:rPr>
  </w:style>
  <w:style w:type="paragraph" w:customStyle="1" w:styleId="titre-doc">
    <w:name w:val="_titre-doc"/>
    <w:basedOn w:val="Normal"/>
    <w:pPr>
      <w:spacing w:after="1474" w:line="240" w:lineRule="auto"/>
      <w:jc w:val="center"/>
    </w:pPr>
    <w:rPr>
      <w:rFonts w:ascii="Arial" w:hAnsi="Arial" w:cs="Arial"/>
      <w:caps/>
    </w:rPr>
  </w:style>
  <w:style w:type="paragraph" w:styleId="Textedebulles">
    <w:name w:val="Balloon Text"/>
    <w:basedOn w:val="Normal"/>
    <w:pPr>
      <w:spacing w:after="0" w:line="240" w:lineRule="auto"/>
    </w:pPr>
    <w:rPr>
      <w:rFonts w:ascii="Tahoma" w:hAnsi="Tahoma" w:cs="Tahoma"/>
      <w:sz w:val="16"/>
      <w:szCs w:val="16"/>
    </w:rPr>
  </w:style>
  <w:style w:type="paragraph" w:styleId="En-tte">
    <w:name w:val="header"/>
    <w:basedOn w:val="Normal"/>
    <w:pPr>
      <w:spacing w:after="0" w:line="240" w:lineRule="auto"/>
    </w:pPr>
  </w:style>
  <w:style w:type="paragraph" w:styleId="Pieddepage">
    <w:name w:val="footer"/>
    <w:basedOn w:val="Normal"/>
    <w:pPr>
      <w:spacing w:after="0" w:line="240" w:lineRule="auto"/>
    </w:pPr>
  </w:style>
  <w:style w:type="paragraph" w:customStyle="1" w:styleId="contact">
    <w:name w:val="_contact"/>
    <w:basedOn w:val="Normal"/>
    <w:pPr>
      <w:spacing w:after="0" w:line="180" w:lineRule="exact"/>
    </w:pPr>
    <w:rPr>
      <w:rFonts w:ascii="Arial" w:hAnsi="Arial" w:cs="Arial"/>
      <w:sz w:val="16"/>
      <w:szCs w:val="16"/>
    </w:rPr>
  </w:style>
  <w:style w:type="paragraph" w:customStyle="1" w:styleId="5-Paragraphe">
    <w:name w:val="5-Paragraphe"/>
    <w:basedOn w:val="Normal"/>
    <w:pPr>
      <w:spacing w:after="80" w:line="240" w:lineRule="auto"/>
      <w:jc w:val="both"/>
    </w:pPr>
    <w:rPr>
      <w:rFonts w:ascii="Frutiger LT Std 45 Light" w:eastAsia="Times New Roman" w:hAnsi="Frutiger LT Std 45 Light"/>
      <w:sz w:val="20"/>
      <w:szCs w:val="24"/>
    </w:rPr>
  </w:style>
  <w:style w:type="paragraph" w:customStyle="1" w:styleId="5-Puces-niveau-1">
    <w:name w:val="5-Puces-niveau-1"/>
    <w:basedOn w:val="5-Paragraphe"/>
    <w:pPr>
      <w:numPr>
        <w:numId w:val="1"/>
      </w:numPr>
    </w:pPr>
    <w:rPr>
      <w:iCs/>
      <w:color w:val="000000"/>
    </w:rPr>
  </w:style>
  <w:style w:type="paragraph" w:customStyle="1" w:styleId="4-Intertitre">
    <w:name w:val="4-Intertitre"/>
    <w:basedOn w:val="Normal"/>
    <w:pPr>
      <w:spacing w:before="120" w:after="120" w:line="240" w:lineRule="auto"/>
      <w:jc w:val="both"/>
    </w:pPr>
    <w:rPr>
      <w:rFonts w:ascii="Arial" w:eastAsia="Times New Roman" w:hAnsi="Arial" w:cs="Arial"/>
      <w:b/>
      <w:sz w:val="20"/>
      <w:szCs w:val="20"/>
    </w:rPr>
  </w:style>
  <w:style w:type="paragraph" w:styleId="NormalWeb">
    <w:name w:val="Normal (Web)"/>
    <w:basedOn w:val="Normal"/>
    <w:pPr>
      <w:spacing w:after="160" w:line="252" w:lineRule="auto"/>
    </w:pPr>
    <w:rPr>
      <w:rFonts w:ascii="Times New Roman" w:hAnsi="Times New Roman"/>
      <w:sz w:val="24"/>
      <w:szCs w:val="24"/>
    </w:rPr>
  </w:style>
  <w:style w:type="paragraph" w:customStyle="1" w:styleId="Commentaire1">
    <w:name w:val="Commentaire1"/>
    <w:basedOn w:val="Normal"/>
    <w:pPr>
      <w:spacing w:line="240" w:lineRule="auto"/>
    </w:pPr>
    <w:rPr>
      <w:sz w:val="20"/>
      <w:szCs w:val="20"/>
    </w:rPr>
  </w:style>
  <w:style w:type="paragraph" w:styleId="Objetducommentaire">
    <w:name w:val="annotation subject"/>
    <w:basedOn w:val="Commentaire1"/>
    <w:next w:val="Commentaire1"/>
    <w:rPr>
      <w:b/>
      <w:bCs/>
    </w:rPr>
  </w:style>
  <w:style w:type="paragraph" w:customStyle="1" w:styleId="Intituldirection">
    <w:name w:val="Intitulé direction"/>
    <w:basedOn w:val="En-tte"/>
    <w:next w:val="Corpsdetexte"/>
    <w:pPr>
      <w:widowControl w:val="0"/>
      <w:tabs>
        <w:tab w:val="right" w:pos="9026"/>
      </w:tabs>
      <w:autoSpaceDE w:val="0"/>
      <w:jc w:val="right"/>
    </w:pPr>
    <w:rPr>
      <w:rFonts w:ascii="Arial" w:hAnsi="Arial" w:cs="Arial"/>
      <w:b/>
      <w:bCs/>
      <w:sz w:val="24"/>
      <w:szCs w:val="24"/>
    </w:rPr>
  </w:style>
  <w:style w:type="paragraph" w:customStyle="1" w:styleId="Listecouleur-Accent11">
    <w:name w:val="Liste couleur - Accent 11"/>
    <w:basedOn w:val="Normal"/>
    <w:pPr>
      <w:ind w:left="720"/>
      <w:contextualSpacing/>
    </w:pPr>
  </w:style>
  <w:style w:type="paragraph" w:customStyle="1" w:styleId="textecourant">
    <w:name w:val="_texte courant"/>
    <w:basedOn w:val="Normal"/>
    <w:pPr>
      <w:spacing w:after="160" w:line="280" w:lineRule="exact"/>
      <w:jc w:val="both"/>
    </w:pPr>
    <w:rPr>
      <w:rFonts w:ascii="Marianne" w:hAnsi="Marianne"/>
      <w:color w:val="000000"/>
      <w:sz w:val="21"/>
      <w:szCs w:val="21"/>
    </w:rPr>
  </w:style>
  <w:style w:type="paragraph" w:customStyle="1" w:styleId="titre10">
    <w:name w:val="_titre  1"/>
    <w:pPr>
      <w:suppressAutoHyphens/>
      <w:spacing w:after="720"/>
    </w:pPr>
    <w:rPr>
      <w:rFonts w:ascii="Marianne" w:eastAsia="Calibri" w:hAnsi="Marianne" w:cs="Arial"/>
      <w:b/>
      <w:bCs/>
      <w:caps/>
      <w:color w:val="2F4077"/>
      <w:sz w:val="36"/>
      <w:szCs w:val="44"/>
      <w:lang w:eastAsia="zh-CN"/>
    </w:rPr>
  </w:style>
  <w:style w:type="paragraph" w:styleId="Paragraphedeliste">
    <w:name w:val="List Paragraph"/>
    <w:basedOn w:val="Normal"/>
    <w:uiPriority w:val="34"/>
    <w:qFormat/>
    <w:pPr>
      <w:spacing w:after="160" w:line="252" w:lineRule="auto"/>
      <w:ind w:left="720"/>
      <w:contextualSpacing/>
    </w:pPr>
    <w:rPr>
      <w:sz w:val="20"/>
    </w:rPr>
  </w:style>
  <w:style w:type="paragraph" w:styleId="Rvision">
    <w:name w:val="Revision"/>
    <w:pPr>
      <w:suppressAutoHyphens/>
    </w:pPr>
    <w:rPr>
      <w:rFonts w:ascii="Calibri" w:eastAsia="Calibri" w:hAnsi="Calibri"/>
      <w:sz w:val="22"/>
      <w:szCs w:val="22"/>
      <w:lang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DocumentMap">
    <w:name w:val="DocumentMap"/>
    <w:pPr>
      <w:suppressAutoHyphens/>
      <w:spacing w:line="252" w:lineRule="auto"/>
    </w:pPr>
    <w:rPr>
      <w:rFonts w:ascii="Calibri" w:eastAsia="Marianne" w:hAnsi="Calibri" w:cs="Calibri"/>
      <w:szCs w:val="22"/>
      <w:lang w:eastAsia="en-US"/>
    </w:rPr>
  </w:style>
  <w:style w:type="paragraph" w:customStyle="1" w:styleId="Paragraphedeliste1">
    <w:name w:val="Paragraphe de liste1"/>
    <w:basedOn w:val="Normal"/>
    <w:pPr>
      <w:spacing w:line="240" w:lineRule="atLeast"/>
      <w:ind w:left="720"/>
      <w:contextualSpacing/>
    </w:pPr>
    <w:rPr>
      <w:rFonts w:ascii="Arial" w:hAnsi="Arial" w:cs="Calibri"/>
      <w:sz w:val="20"/>
      <w:szCs w:val="20"/>
      <w:lang w:eastAsia="en-US"/>
    </w:rPr>
  </w:style>
  <w:style w:type="table" w:styleId="Grilledutableau">
    <w:name w:val="Table Grid"/>
    <w:basedOn w:val="TableauNormal"/>
    <w:uiPriority w:val="59"/>
    <w:rsid w:val="005627FB"/>
    <w:pPr>
      <w:spacing w:line="240" w:lineRule="atLeast"/>
    </w:pPr>
    <w:rPr>
      <w:rFonts w:ascii="Marianne" w:eastAsia="Marianne" w:hAnsi="Marianne"/>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tedebasdepage">
    <w:name w:val="footnote text"/>
    <w:basedOn w:val="Normal"/>
    <w:link w:val="NotedebasdepageCar"/>
    <w:uiPriority w:val="99"/>
    <w:semiHidden/>
    <w:unhideWhenUsed/>
    <w:rsid w:val="007427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2705"/>
    <w:rPr>
      <w:rFonts w:ascii="Calibri" w:eastAsia="Calibri" w:hAnsi="Calibri"/>
      <w:lang w:eastAsia="zh-CN"/>
    </w:rPr>
  </w:style>
  <w:style w:type="character" w:styleId="Appelnotedebasdep">
    <w:name w:val="footnote reference"/>
    <w:basedOn w:val="Policepardfaut"/>
    <w:uiPriority w:val="99"/>
    <w:semiHidden/>
    <w:unhideWhenUsed/>
    <w:rsid w:val="00742705"/>
    <w:rPr>
      <w:vertAlign w:val="superscript"/>
    </w:rPr>
  </w:style>
  <w:style w:type="character" w:styleId="Marquedecommentaire">
    <w:name w:val="annotation reference"/>
    <w:basedOn w:val="Policepardfaut"/>
    <w:uiPriority w:val="99"/>
    <w:semiHidden/>
    <w:unhideWhenUsed/>
    <w:rsid w:val="00587BA2"/>
    <w:rPr>
      <w:sz w:val="16"/>
      <w:szCs w:val="16"/>
    </w:rPr>
  </w:style>
  <w:style w:type="paragraph" w:styleId="Commentaire">
    <w:name w:val="annotation text"/>
    <w:basedOn w:val="Normal"/>
    <w:link w:val="CommentaireCar1"/>
    <w:uiPriority w:val="99"/>
    <w:semiHidden/>
    <w:unhideWhenUsed/>
    <w:rsid w:val="00587BA2"/>
    <w:pPr>
      <w:spacing w:line="240" w:lineRule="auto"/>
    </w:pPr>
    <w:rPr>
      <w:sz w:val="20"/>
      <w:szCs w:val="20"/>
    </w:rPr>
  </w:style>
  <w:style w:type="character" w:customStyle="1" w:styleId="CommentaireCar1">
    <w:name w:val="Commentaire Car1"/>
    <w:basedOn w:val="Policepardfaut"/>
    <w:link w:val="Commentaire"/>
    <w:uiPriority w:val="99"/>
    <w:semiHidden/>
    <w:rsid w:val="00587BA2"/>
    <w:rPr>
      <w:rFonts w:ascii="Calibri" w:eastAsia="Calibri" w:hAnsi="Calibri"/>
      <w:lang w:eastAsia="zh-CN"/>
    </w:rPr>
  </w:style>
  <w:style w:type="character" w:styleId="lev">
    <w:name w:val="Strong"/>
    <w:basedOn w:val="Policepardfaut"/>
    <w:uiPriority w:val="22"/>
    <w:qFormat/>
    <w:rsid w:val="00983397"/>
    <w:rPr>
      <w:b/>
      <w:bCs/>
    </w:rPr>
  </w:style>
  <w:style w:type="paragraph" w:customStyle="1" w:styleId="Pa4">
    <w:name w:val="Pa4"/>
    <w:basedOn w:val="Normal"/>
    <w:next w:val="Normal"/>
    <w:uiPriority w:val="99"/>
    <w:rsid w:val="00983397"/>
    <w:pPr>
      <w:suppressAutoHyphens w:val="0"/>
      <w:autoSpaceDE w:val="0"/>
      <w:autoSpaceDN w:val="0"/>
      <w:adjustRightInd w:val="0"/>
      <w:spacing w:after="0" w:line="191" w:lineRule="atLeast"/>
    </w:pPr>
    <w:rPr>
      <w:rFonts w:ascii="Marianne Light" w:hAnsi="Marianne Light"/>
      <w:sz w:val="24"/>
      <w:szCs w:val="24"/>
      <w:lang w:eastAsia="en-US"/>
    </w:rPr>
  </w:style>
  <w:style w:type="paragraph" w:customStyle="1" w:styleId="texte0">
    <w:name w:val="texte"/>
    <w:basedOn w:val="Normal"/>
    <w:rsid w:val="00983397"/>
    <w:pPr>
      <w:suppressAutoHyphens w:val="0"/>
      <w:spacing w:before="100" w:beforeAutospacing="1" w:after="100" w:afterAutospacing="1" w:line="240" w:lineRule="auto"/>
    </w:pPr>
    <w:rPr>
      <w:rFonts w:ascii="Times New Roman" w:eastAsia="Times New Roman" w:hAnsi="Times New Roman"/>
      <w:sz w:val="24"/>
      <w:szCs w:val="24"/>
      <w:lang w:eastAsia="fr-FR"/>
    </w:rPr>
  </w:style>
  <w:style w:type="table" w:customStyle="1" w:styleId="TableGrid">
    <w:name w:val="TableGrid"/>
    <w:rsid w:val="008E1739"/>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paolett\AppData\Local\Temp\presse-mesri@recherch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aolett\AppData\Local\Temp\sec.presse.solidarites-sante@sante.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paolett\AppData\Local\Temp\presse.bercy@finances.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SGPI">
      <a:dk1>
        <a:srgbClr val="000091"/>
      </a:dk1>
      <a:lt1>
        <a:sysClr val="window" lastClr="FFFFFF"/>
      </a:lt1>
      <a:dk2>
        <a:srgbClr val="000091"/>
      </a:dk2>
      <a:lt2>
        <a:srgbClr val="5770BE"/>
      </a:lt2>
      <a:accent1>
        <a:srgbClr val="000091"/>
      </a:accent1>
      <a:accent2>
        <a:srgbClr val="5770BE"/>
      </a:accent2>
      <a:accent3>
        <a:srgbClr val="E1000F"/>
      </a:accent3>
      <a:accent4>
        <a:srgbClr val="FF8D7E"/>
      </a:accent4>
      <a:accent5>
        <a:srgbClr val="00AC8C"/>
      </a:accent5>
      <a:accent6>
        <a:srgbClr val="FDCF41"/>
      </a:accent6>
      <a:hlink>
        <a:srgbClr val="00AC8C"/>
      </a:hlink>
      <a:folHlink>
        <a:srgbClr val="FF8D7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70B8-EEF3-404F-8698-E4BD4AA9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2956</Words>
  <Characters>16259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cp:lastModifiedBy>MEHDI GMAR</cp:lastModifiedBy>
  <cp:revision>2</cp:revision>
  <cp:lastPrinted>2022-02-10T17:19:00Z</cp:lastPrinted>
  <dcterms:created xsi:type="dcterms:W3CDTF">2022-02-13T20:57:00Z</dcterms:created>
  <dcterms:modified xsi:type="dcterms:W3CDTF">2022-02-13T20:57:00Z</dcterms:modified>
</cp:coreProperties>
</file>